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C97D" w14:textId="3E3FC235" w:rsidR="00254645" w:rsidRPr="00E001CE" w:rsidRDefault="007B763A" w:rsidP="00051D46">
      <w:pPr>
        <w:pStyle w:val="Title1"/>
        <w:jc w:val="center"/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</w:pPr>
      <w:r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DASC 5333 Database Systems for Data Science</w:t>
      </w:r>
      <w:r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  <w:t xml:space="preserve">CSCI 4333 Design of Database Systems </w:t>
      </w:r>
      <w:r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</w:r>
      <w:r w:rsidR="00E001CE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Spring 2025</w:t>
      </w:r>
      <w:r w:rsidR="00254645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</w:r>
      <w:r w:rsidR="00CF36E0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Template for Q1 of</w:t>
      </w:r>
      <w:r w:rsidR="004734A0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 xml:space="preserve"> </w:t>
      </w:r>
      <w:r w:rsidR="00254645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Homework #</w:t>
      </w:r>
      <w:r w:rsidR="00CF36E0" w:rsidRPr="00E001CE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7</w:t>
      </w:r>
    </w:p>
    <w:p w14:paraId="0D0373D6" w14:textId="11F9B813" w:rsidR="00CF36E0" w:rsidRDefault="00CF36E0" w:rsidP="00CF36E0">
      <w:r>
        <w:t>Relation schema with entries for normalization analysis. Fill in the rows “Normalization Analysis.”</w:t>
      </w:r>
    </w:p>
    <w:p w14:paraId="0E4D3B7F" w14:textId="77777777" w:rsidR="00E001CE" w:rsidRPr="00A87307" w:rsidRDefault="00E001CE" w:rsidP="00E00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856"/>
      </w:tblGrid>
      <w:tr w:rsidR="00E001CE" w:rsidRPr="00A87307" w14:paraId="4F1F1F81" w14:textId="77777777" w:rsidTr="00E001CE">
        <w:tc>
          <w:tcPr>
            <w:tcW w:w="2494" w:type="dxa"/>
          </w:tcPr>
          <w:p w14:paraId="43F02BBD" w14:textId="77777777" w:rsidR="00E001CE" w:rsidRPr="00A87307" w:rsidRDefault="00E001CE" w:rsidP="00C4147C">
            <w:r w:rsidRPr="00A87307">
              <w:t>1</w:t>
            </w:r>
          </w:p>
        </w:tc>
        <w:tc>
          <w:tcPr>
            <w:tcW w:w="6856" w:type="dxa"/>
          </w:tcPr>
          <w:p w14:paraId="6FCAB8C4" w14:textId="77777777" w:rsidR="00E001CE" w:rsidRPr="00A87307" w:rsidRDefault="00E001CE" w:rsidP="00C4147C">
            <w:proofErr w:type="spellStart"/>
            <w:proofErr w:type="gramStart"/>
            <w:r w:rsidRPr="003D6D09">
              <w:rPr>
                <w:color w:val="8496B0" w:themeColor="text2" w:themeTint="99"/>
              </w:rPr>
              <w:t>TaxCategory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TC_Id</w:t>
            </w:r>
            <w:proofErr w:type="spellEnd"/>
            <w:r w:rsidRPr="003D6D09">
              <w:rPr>
                <w:color w:val="8496B0" w:themeColor="text2" w:themeTint="99"/>
              </w:rPr>
              <w:t xml:space="preserve">, Name, </w:t>
            </w:r>
            <w:proofErr w:type="spellStart"/>
            <w:r w:rsidRPr="003D6D09">
              <w:rPr>
                <w:color w:val="8496B0" w:themeColor="text2" w:themeTint="99"/>
              </w:rPr>
              <w:t>TaxRate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33B2A01A" w14:textId="77777777" w:rsidTr="00E001CE">
        <w:tc>
          <w:tcPr>
            <w:tcW w:w="2494" w:type="dxa"/>
          </w:tcPr>
          <w:p w14:paraId="78086BB4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7618E268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TC_Id</w:t>
            </w:r>
            <w:proofErr w:type="spellEnd"/>
            <w:r w:rsidRPr="00A87307">
              <w:t>, [2] Name</w:t>
            </w:r>
          </w:p>
        </w:tc>
      </w:tr>
      <w:tr w:rsidR="00E001CE" w:rsidRPr="00A87307" w14:paraId="01EF8A6E" w14:textId="77777777" w:rsidTr="00E001CE">
        <w:tc>
          <w:tcPr>
            <w:tcW w:w="2494" w:type="dxa"/>
          </w:tcPr>
          <w:p w14:paraId="66B4C3B5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3FC4F4C9" w14:textId="77777777" w:rsidR="00E001CE" w:rsidRPr="00A87307" w:rsidRDefault="00E001CE" w:rsidP="00C4147C"/>
        </w:tc>
      </w:tr>
      <w:tr w:rsidR="00E001CE" w:rsidRPr="00A87307" w14:paraId="00663106" w14:textId="77777777" w:rsidTr="00E001CE">
        <w:tc>
          <w:tcPr>
            <w:tcW w:w="2494" w:type="dxa"/>
          </w:tcPr>
          <w:p w14:paraId="5D9E5568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1E3F6083" w14:textId="77777777" w:rsidR="00E001CE" w:rsidRPr="00A87307" w:rsidRDefault="00E001CE" w:rsidP="00C4147C"/>
        </w:tc>
      </w:tr>
      <w:tr w:rsidR="00E001CE" w:rsidRPr="00A87307" w14:paraId="088BB073" w14:textId="77777777" w:rsidTr="00E001CE">
        <w:tc>
          <w:tcPr>
            <w:tcW w:w="2494" w:type="dxa"/>
          </w:tcPr>
          <w:p w14:paraId="6B7365D4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45166E21" w14:textId="77777777" w:rsidR="00E001CE" w:rsidRPr="00A87307" w:rsidRDefault="00E001CE" w:rsidP="00C4147C">
            <w:proofErr w:type="spellStart"/>
            <w:r w:rsidRPr="00A87307">
              <w:t>TC_Id</w:t>
            </w:r>
            <w:proofErr w:type="spellEnd"/>
            <w:r w:rsidRPr="00A87307">
              <w:t xml:space="preserve">, Name, </w:t>
            </w:r>
            <w:proofErr w:type="spellStart"/>
            <w:r w:rsidRPr="00A87307">
              <w:t>TaxRate</w:t>
            </w:r>
            <w:proofErr w:type="spellEnd"/>
          </w:p>
        </w:tc>
      </w:tr>
      <w:tr w:rsidR="00E001CE" w:rsidRPr="00A87307" w14:paraId="64E8F5C6" w14:textId="77777777" w:rsidTr="00E001CE">
        <w:tc>
          <w:tcPr>
            <w:tcW w:w="2494" w:type="dxa"/>
          </w:tcPr>
          <w:p w14:paraId="71FCD1B0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0B0549B2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TC_Id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17383488" w14:textId="77777777" w:rsidTr="00E001CE">
        <w:tc>
          <w:tcPr>
            <w:tcW w:w="2494" w:type="dxa"/>
          </w:tcPr>
          <w:p w14:paraId="211D426C" w14:textId="0C952744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51100F07" w14:textId="77777777" w:rsidR="00E001CE" w:rsidRDefault="00E001CE" w:rsidP="00E001CE">
            <w:r>
              <w:t>[FD]:</w:t>
            </w:r>
          </w:p>
          <w:p w14:paraId="7A89E58C" w14:textId="701D69A4" w:rsidR="00E001CE" w:rsidRPr="00A87307" w:rsidRDefault="00E001CE" w:rsidP="00E001CE">
            <w:r>
              <w:t>[Highest NF]:</w:t>
            </w:r>
          </w:p>
        </w:tc>
      </w:tr>
      <w:tr w:rsidR="00E001CE" w:rsidRPr="00A87307" w14:paraId="2A976252" w14:textId="77777777" w:rsidTr="00E001CE">
        <w:tc>
          <w:tcPr>
            <w:tcW w:w="2494" w:type="dxa"/>
          </w:tcPr>
          <w:p w14:paraId="58298B0A" w14:textId="77777777" w:rsidR="00E001CE" w:rsidRPr="00A87307" w:rsidRDefault="00E001CE" w:rsidP="00C4147C">
            <w:r w:rsidRPr="00A87307">
              <w:t>2</w:t>
            </w:r>
          </w:p>
        </w:tc>
        <w:tc>
          <w:tcPr>
            <w:tcW w:w="6856" w:type="dxa"/>
          </w:tcPr>
          <w:p w14:paraId="4CC7DDDE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Item(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ItemId</w:t>
            </w:r>
            <w:proofErr w:type="spellEnd"/>
            <w:r w:rsidRPr="003D6D09">
              <w:rPr>
                <w:color w:val="8496B0" w:themeColor="text2" w:themeTint="99"/>
              </w:rPr>
              <w:t xml:space="preserve">, Item, </w:t>
            </w:r>
            <w:proofErr w:type="spellStart"/>
            <w:r w:rsidRPr="003D6D09">
              <w:rPr>
                <w:color w:val="8496B0" w:themeColor="text2" w:themeTint="99"/>
              </w:rPr>
              <w:t>CurrentPrice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CurrentPriceSince</w:t>
            </w:r>
            <w:proofErr w:type="spellEnd"/>
            <w:r w:rsidRPr="003D6D09">
              <w:rPr>
                <w:color w:val="8496B0" w:themeColor="text2" w:themeTint="99"/>
              </w:rPr>
              <w:t xml:space="preserve">, Description, Comment, </w:t>
            </w:r>
            <w:proofErr w:type="spellStart"/>
            <w:r w:rsidRPr="003D6D09">
              <w:rPr>
                <w:color w:val="8496B0" w:themeColor="text2" w:themeTint="99"/>
              </w:rPr>
              <w:t>IsActive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TC_Id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38714B0D" w14:textId="77777777" w:rsidTr="00E001CE">
        <w:tc>
          <w:tcPr>
            <w:tcW w:w="2494" w:type="dxa"/>
          </w:tcPr>
          <w:p w14:paraId="0CA3A102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7C648C8F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ItemId</w:t>
            </w:r>
            <w:proofErr w:type="spellEnd"/>
            <w:r>
              <w:t>, [2] Item</w:t>
            </w:r>
          </w:p>
        </w:tc>
      </w:tr>
      <w:tr w:rsidR="00E001CE" w:rsidRPr="00A87307" w14:paraId="7A5152D5" w14:textId="77777777" w:rsidTr="00E001CE">
        <w:tc>
          <w:tcPr>
            <w:tcW w:w="2494" w:type="dxa"/>
          </w:tcPr>
          <w:p w14:paraId="6D590A5C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0BEF670F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TC_Id</w:t>
            </w:r>
            <w:proofErr w:type="spellEnd"/>
            <w:r w:rsidRPr="00A87307">
              <w:t xml:space="preserve"> references </w:t>
            </w:r>
            <w:proofErr w:type="spellStart"/>
            <w:proofErr w:type="gramStart"/>
            <w:r w:rsidRPr="00A87307">
              <w:t>TaxCategory</w:t>
            </w:r>
            <w:proofErr w:type="spellEnd"/>
            <w:r w:rsidRPr="00A87307">
              <w:t>(</w:t>
            </w:r>
            <w:proofErr w:type="spellStart"/>
            <w:proofErr w:type="gramEnd"/>
            <w:r w:rsidRPr="00A87307">
              <w:t>TC_Id</w:t>
            </w:r>
            <w:proofErr w:type="spellEnd"/>
            <w:r w:rsidRPr="00A87307">
              <w:t>)</w:t>
            </w:r>
          </w:p>
        </w:tc>
      </w:tr>
      <w:tr w:rsidR="00E001CE" w:rsidRPr="00A87307" w14:paraId="69639AF5" w14:textId="77777777" w:rsidTr="00E001CE">
        <w:tc>
          <w:tcPr>
            <w:tcW w:w="2494" w:type="dxa"/>
          </w:tcPr>
          <w:p w14:paraId="1CE3B1EA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662D0D49" w14:textId="77777777" w:rsidR="00E001CE" w:rsidRPr="00A87307" w:rsidRDefault="00E001CE" w:rsidP="00C4147C">
            <w:r w:rsidRPr="00A87307">
              <w:t>Description, Comment</w:t>
            </w:r>
          </w:p>
        </w:tc>
      </w:tr>
      <w:tr w:rsidR="00E001CE" w:rsidRPr="00A87307" w14:paraId="47795C45" w14:textId="77777777" w:rsidTr="00E001CE">
        <w:tc>
          <w:tcPr>
            <w:tcW w:w="2494" w:type="dxa"/>
          </w:tcPr>
          <w:p w14:paraId="2D3CA95C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0B39E7AC" w14:textId="77777777" w:rsidR="00E001CE" w:rsidRPr="00A87307" w:rsidRDefault="00E001CE" w:rsidP="00C4147C">
            <w:proofErr w:type="spellStart"/>
            <w:r w:rsidRPr="00A87307">
              <w:t>ItemId</w:t>
            </w:r>
            <w:proofErr w:type="spellEnd"/>
            <w:r w:rsidRPr="00A87307">
              <w:t xml:space="preserve">, Item, </w:t>
            </w:r>
            <w:proofErr w:type="spellStart"/>
            <w:r w:rsidRPr="00A87307">
              <w:t>CurrentPrice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CurrentPriceSince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IsActive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TC_Id</w:t>
            </w:r>
            <w:proofErr w:type="spellEnd"/>
          </w:p>
        </w:tc>
      </w:tr>
      <w:tr w:rsidR="00E001CE" w:rsidRPr="00A87307" w14:paraId="529A0CE2" w14:textId="77777777" w:rsidTr="00E001CE">
        <w:tc>
          <w:tcPr>
            <w:tcW w:w="2494" w:type="dxa"/>
          </w:tcPr>
          <w:p w14:paraId="15D5920B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3D5074B5" w14:textId="77777777" w:rsidR="00E001CE" w:rsidRPr="00A87307" w:rsidRDefault="00E001CE" w:rsidP="00C4147C"/>
        </w:tc>
      </w:tr>
      <w:tr w:rsidR="00E001CE" w:rsidRPr="00A87307" w14:paraId="3AC2B3A2" w14:textId="77777777" w:rsidTr="00E001CE">
        <w:tc>
          <w:tcPr>
            <w:tcW w:w="2494" w:type="dxa"/>
          </w:tcPr>
          <w:p w14:paraId="040D6664" w14:textId="1994DED7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7F359FD0" w14:textId="77777777" w:rsidR="00E001CE" w:rsidRDefault="00E001CE" w:rsidP="00E001CE">
            <w:r>
              <w:t>[FD]:</w:t>
            </w:r>
          </w:p>
          <w:p w14:paraId="111DAEAC" w14:textId="4740FA3B" w:rsidR="00E001CE" w:rsidRPr="00A87307" w:rsidRDefault="00E001CE" w:rsidP="00E001CE">
            <w:r>
              <w:t>[Highest NF]:</w:t>
            </w:r>
          </w:p>
        </w:tc>
      </w:tr>
      <w:tr w:rsidR="00E001CE" w:rsidRPr="00A87307" w14:paraId="7F1CB280" w14:textId="77777777" w:rsidTr="00E001CE">
        <w:tc>
          <w:tcPr>
            <w:tcW w:w="2494" w:type="dxa"/>
          </w:tcPr>
          <w:p w14:paraId="7AED1EBA" w14:textId="77777777" w:rsidR="00E001CE" w:rsidRPr="00A87307" w:rsidRDefault="00E001CE" w:rsidP="00C4147C">
            <w:r w:rsidRPr="00A87307">
              <w:t>3</w:t>
            </w:r>
          </w:p>
        </w:tc>
        <w:tc>
          <w:tcPr>
            <w:tcW w:w="6856" w:type="dxa"/>
          </w:tcPr>
          <w:p w14:paraId="75C0C399" w14:textId="77777777" w:rsidR="00E001CE" w:rsidRPr="00A87307" w:rsidRDefault="00E001CE" w:rsidP="00C4147C">
            <w:proofErr w:type="spellStart"/>
            <w:proofErr w:type="gramStart"/>
            <w:r w:rsidRPr="003D6D09">
              <w:rPr>
                <w:color w:val="8496B0" w:themeColor="text2" w:themeTint="99"/>
              </w:rPr>
              <w:t>MenuCategory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MC_Id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CategoryName</w:t>
            </w:r>
            <w:proofErr w:type="spellEnd"/>
            <w:r w:rsidRPr="003D6D09">
              <w:rPr>
                <w:color w:val="8496B0" w:themeColor="text2" w:themeTint="99"/>
              </w:rPr>
              <w:t>, Description)</w:t>
            </w:r>
          </w:p>
        </w:tc>
      </w:tr>
      <w:tr w:rsidR="00E001CE" w:rsidRPr="00A87307" w14:paraId="32B1F3D0" w14:textId="77777777" w:rsidTr="00E001CE">
        <w:tc>
          <w:tcPr>
            <w:tcW w:w="2494" w:type="dxa"/>
          </w:tcPr>
          <w:p w14:paraId="0AF8C453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04906651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MC_Id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CategoryName</w:t>
            </w:r>
            <w:proofErr w:type="spellEnd"/>
          </w:p>
        </w:tc>
      </w:tr>
      <w:tr w:rsidR="00E001CE" w:rsidRPr="00A87307" w14:paraId="5D328476" w14:textId="77777777" w:rsidTr="00E001CE">
        <w:tc>
          <w:tcPr>
            <w:tcW w:w="2494" w:type="dxa"/>
          </w:tcPr>
          <w:p w14:paraId="6FE349DA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7D95217C" w14:textId="77777777" w:rsidR="00E001CE" w:rsidRPr="00A87307" w:rsidRDefault="00E001CE" w:rsidP="00C4147C"/>
        </w:tc>
      </w:tr>
      <w:tr w:rsidR="00E001CE" w:rsidRPr="00A87307" w14:paraId="4498DB95" w14:textId="77777777" w:rsidTr="00E001CE">
        <w:tc>
          <w:tcPr>
            <w:tcW w:w="2494" w:type="dxa"/>
          </w:tcPr>
          <w:p w14:paraId="76108ACA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73A9651C" w14:textId="77777777" w:rsidR="00E001CE" w:rsidRPr="00A87307" w:rsidRDefault="00E001CE" w:rsidP="00C4147C">
            <w:r w:rsidRPr="00A87307">
              <w:t>Description</w:t>
            </w:r>
          </w:p>
        </w:tc>
      </w:tr>
      <w:tr w:rsidR="00E001CE" w:rsidRPr="00A87307" w14:paraId="1E328148" w14:textId="77777777" w:rsidTr="00E001CE">
        <w:tc>
          <w:tcPr>
            <w:tcW w:w="2494" w:type="dxa"/>
          </w:tcPr>
          <w:p w14:paraId="372CB913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49C4CE7E" w14:textId="77777777" w:rsidR="00E001CE" w:rsidRPr="00A87307" w:rsidRDefault="00E001CE" w:rsidP="00C4147C">
            <w:proofErr w:type="spellStart"/>
            <w:r w:rsidRPr="00A87307">
              <w:t>MC_Id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CategoryName</w:t>
            </w:r>
            <w:proofErr w:type="spellEnd"/>
          </w:p>
        </w:tc>
      </w:tr>
      <w:tr w:rsidR="00E001CE" w:rsidRPr="00A87307" w14:paraId="00576F78" w14:textId="77777777" w:rsidTr="00E001CE">
        <w:tc>
          <w:tcPr>
            <w:tcW w:w="2494" w:type="dxa"/>
          </w:tcPr>
          <w:p w14:paraId="129661E7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2E369DFB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MC_Id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5626ED24" w14:textId="77777777" w:rsidTr="00E001CE">
        <w:tc>
          <w:tcPr>
            <w:tcW w:w="2494" w:type="dxa"/>
          </w:tcPr>
          <w:p w14:paraId="6922F473" w14:textId="73C3BE33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3764A1F7" w14:textId="77777777" w:rsidR="00E001CE" w:rsidRDefault="00E001CE" w:rsidP="00E001CE">
            <w:r>
              <w:t>[FD]:</w:t>
            </w:r>
          </w:p>
          <w:p w14:paraId="7D08D02B" w14:textId="2AA648E3" w:rsidR="00E001CE" w:rsidRPr="00A87307" w:rsidRDefault="00E001CE" w:rsidP="00E001CE">
            <w:r>
              <w:t>[Highest NF]:</w:t>
            </w:r>
          </w:p>
        </w:tc>
      </w:tr>
      <w:tr w:rsidR="00E001CE" w:rsidRPr="00A87307" w14:paraId="27F83D4B" w14:textId="77777777" w:rsidTr="00E001CE">
        <w:tc>
          <w:tcPr>
            <w:tcW w:w="2494" w:type="dxa"/>
          </w:tcPr>
          <w:p w14:paraId="355BF46F" w14:textId="77777777" w:rsidR="00E001CE" w:rsidRPr="00A87307" w:rsidRDefault="00E001CE" w:rsidP="00C4147C">
            <w:r w:rsidRPr="00A87307">
              <w:t>4</w:t>
            </w:r>
          </w:p>
        </w:tc>
        <w:tc>
          <w:tcPr>
            <w:tcW w:w="6856" w:type="dxa"/>
          </w:tcPr>
          <w:p w14:paraId="23BD15C0" w14:textId="77777777" w:rsidR="00E001CE" w:rsidRPr="00A87307" w:rsidRDefault="00E001CE" w:rsidP="00C4147C">
            <w:proofErr w:type="spellStart"/>
            <w:proofErr w:type="gramStart"/>
            <w:r w:rsidRPr="003D6D09">
              <w:rPr>
                <w:color w:val="8496B0" w:themeColor="text2" w:themeTint="99"/>
              </w:rPr>
              <w:t>ItemCategory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IC_Id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ItemId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MC_Id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4FD3ADB4" w14:textId="77777777" w:rsidTr="00E001CE">
        <w:tc>
          <w:tcPr>
            <w:tcW w:w="2494" w:type="dxa"/>
          </w:tcPr>
          <w:p w14:paraId="79543837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2EFD8B3F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IC_Id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MC_Id</w:t>
            </w:r>
            <w:proofErr w:type="spellEnd"/>
          </w:p>
        </w:tc>
      </w:tr>
      <w:tr w:rsidR="00E001CE" w:rsidRPr="00A87307" w14:paraId="05BA5067" w14:textId="77777777" w:rsidTr="00E001CE">
        <w:tc>
          <w:tcPr>
            <w:tcW w:w="2494" w:type="dxa"/>
          </w:tcPr>
          <w:p w14:paraId="06BBA69D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67F38ECE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Item(</w:t>
            </w:r>
            <w:proofErr w:type="spellStart"/>
            <w:proofErr w:type="gramEnd"/>
            <w:r w:rsidRPr="00A87307">
              <w:t>ItemId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MC_Id</w:t>
            </w:r>
            <w:proofErr w:type="spellEnd"/>
            <w:r w:rsidRPr="00A87307">
              <w:t xml:space="preserve"> references </w:t>
            </w:r>
            <w:proofErr w:type="spellStart"/>
            <w:r w:rsidRPr="00A87307">
              <w:t>MenuCategory</w:t>
            </w:r>
            <w:proofErr w:type="spellEnd"/>
            <w:r w:rsidRPr="00A87307">
              <w:t>(</w:t>
            </w:r>
            <w:proofErr w:type="spellStart"/>
            <w:r w:rsidRPr="00A87307">
              <w:t>MC_Id</w:t>
            </w:r>
            <w:proofErr w:type="spellEnd"/>
            <w:r w:rsidRPr="00A87307">
              <w:t>)</w:t>
            </w:r>
          </w:p>
        </w:tc>
      </w:tr>
      <w:tr w:rsidR="00E001CE" w:rsidRPr="00A87307" w14:paraId="40BA21A5" w14:textId="77777777" w:rsidTr="00E001CE">
        <w:tc>
          <w:tcPr>
            <w:tcW w:w="2494" w:type="dxa"/>
          </w:tcPr>
          <w:p w14:paraId="57AB318B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5D988F31" w14:textId="77777777" w:rsidR="00E001CE" w:rsidRPr="00A87307" w:rsidRDefault="00E001CE" w:rsidP="00C4147C"/>
        </w:tc>
      </w:tr>
      <w:tr w:rsidR="00E001CE" w:rsidRPr="00A87307" w14:paraId="65AF8AB1" w14:textId="77777777" w:rsidTr="00E001CE">
        <w:tc>
          <w:tcPr>
            <w:tcW w:w="2494" w:type="dxa"/>
          </w:tcPr>
          <w:p w14:paraId="3FA97E6C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6463DA03" w14:textId="77777777" w:rsidR="00E001CE" w:rsidRPr="00A87307" w:rsidRDefault="00E001CE" w:rsidP="00C4147C">
            <w:proofErr w:type="spellStart"/>
            <w:r w:rsidRPr="00A87307">
              <w:t>IC_Id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MC_Id</w:t>
            </w:r>
            <w:proofErr w:type="spellEnd"/>
          </w:p>
        </w:tc>
      </w:tr>
      <w:tr w:rsidR="00E001CE" w:rsidRPr="00A87307" w14:paraId="39BBD615" w14:textId="77777777" w:rsidTr="00E001CE">
        <w:tc>
          <w:tcPr>
            <w:tcW w:w="2494" w:type="dxa"/>
          </w:tcPr>
          <w:p w14:paraId="1A688DD5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3815DC93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IC_Id</w:t>
            </w:r>
            <w:proofErr w:type="spellEnd"/>
            <w:r w:rsidRPr="00A87307">
              <w:t xml:space="preserve">, is created as the primary key. </w:t>
            </w:r>
          </w:p>
        </w:tc>
      </w:tr>
      <w:tr w:rsidR="00E001CE" w:rsidRPr="00A87307" w14:paraId="66D7583F" w14:textId="77777777" w:rsidTr="00E001CE">
        <w:tc>
          <w:tcPr>
            <w:tcW w:w="2494" w:type="dxa"/>
          </w:tcPr>
          <w:p w14:paraId="162B209A" w14:textId="25D7A994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5D91609D" w14:textId="77777777" w:rsidR="00E001CE" w:rsidRDefault="00E001CE" w:rsidP="00E001CE">
            <w:r>
              <w:t>[FD]:</w:t>
            </w:r>
          </w:p>
          <w:p w14:paraId="0F8E72D0" w14:textId="2D345CAD" w:rsidR="00E001CE" w:rsidRPr="00A87307" w:rsidRDefault="00E001CE" w:rsidP="00E001CE">
            <w:r>
              <w:t>[Highest NF]:</w:t>
            </w:r>
          </w:p>
        </w:tc>
      </w:tr>
      <w:tr w:rsidR="00E001CE" w:rsidRPr="00A87307" w14:paraId="4677A5D0" w14:textId="77777777" w:rsidTr="00E001CE">
        <w:tc>
          <w:tcPr>
            <w:tcW w:w="2494" w:type="dxa"/>
          </w:tcPr>
          <w:p w14:paraId="7610C5EF" w14:textId="77777777" w:rsidR="00E001CE" w:rsidRPr="00A87307" w:rsidRDefault="00E001CE" w:rsidP="00C4147C">
            <w:r w:rsidRPr="00A87307">
              <w:t>5</w:t>
            </w:r>
          </w:p>
        </w:tc>
        <w:tc>
          <w:tcPr>
            <w:tcW w:w="6856" w:type="dxa"/>
          </w:tcPr>
          <w:p w14:paraId="7C8647A6" w14:textId="77777777" w:rsidR="00E001CE" w:rsidRPr="003D6D09" w:rsidRDefault="00E001CE" w:rsidP="00C4147C">
            <w:pPr>
              <w:rPr>
                <w:color w:val="8496B0" w:themeColor="text2" w:themeTint="99"/>
              </w:rPr>
            </w:pPr>
            <w:proofErr w:type="spellStart"/>
            <w:proofErr w:type="gramStart"/>
            <w:r w:rsidRPr="003D6D09">
              <w:rPr>
                <w:color w:val="8496B0" w:themeColor="text2" w:themeTint="99"/>
              </w:rPr>
              <w:t>ItemHistory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IH_Id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ChangeTime</w:t>
            </w:r>
            <w:proofErr w:type="spellEnd"/>
            <w:r w:rsidRPr="003D6D09">
              <w:rPr>
                <w:color w:val="8496B0" w:themeColor="text2" w:themeTint="99"/>
              </w:rPr>
              <w:t xml:space="preserve">, Price, Comment, </w:t>
            </w:r>
            <w:proofErr w:type="spellStart"/>
            <w:r w:rsidRPr="003D6D09">
              <w:rPr>
                <w:color w:val="8496B0" w:themeColor="text2" w:themeTint="99"/>
              </w:rPr>
              <w:t>IsActive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ItemId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1C45BFC6" w14:textId="77777777" w:rsidTr="00E001CE">
        <w:tc>
          <w:tcPr>
            <w:tcW w:w="2494" w:type="dxa"/>
          </w:tcPr>
          <w:p w14:paraId="7720F5CD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4682A020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</w:t>
            </w:r>
            <w:r>
              <w:t>H</w:t>
            </w:r>
            <w:r w:rsidRPr="00A87307">
              <w:t>_Id</w:t>
            </w:r>
            <w:proofErr w:type="spellEnd"/>
          </w:p>
        </w:tc>
      </w:tr>
      <w:tr w:rsidR="00E001CE" w:rsidRPr="00A87307" w14:paraId="403C3F84" w14:textId="77777777" w:rsidTr="00E001CE">
        <w:tc>
          <w:tcPr>
            <w:tcW w:w="2494" w:type="dxa"/>
          </w:tcPr>
          <w:p w14:paraId="3ADAC1BB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7547029D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Item(</w:t>
            </w:r>
            <w:proofErr w:type="spellStart"/>
            <w:proofErr w:type="gramEnd"/>
            <w:r w:rsidRPr="00A87307">
              <w:t>ItemId</w:t>
            </w:r>
            <w:proofErr w:type="spellEnd"/>
            <w:r w:rsidRPr="00A87307">
              <w:t>)</w:t>
            </w:r>
          </w:p>
        </w:tc>
      </w:tr>
      <w:tr w:rsidR="00E001CE" w:rsidRPr="00A87307" w14:paraId="7FBDF520" w14:textId="77777777" w:rsidTr="00E001CE">
        <w:tc>
          <w:tcPr>
            <w:tcW w:w="2494" w:type="dxa"/>
          </w:tcPr>
          <w:p w14:paraId="625D75CE" w14:textId="77777777" w:rsidR="00E001CE" w:rsidRPr="00A87307" w:rsidRDefault="00E001CE" w:rsidP="00C4147C">
            <w:r w:rsidRPr="00A87307">
              <w:lastRenderedPageBreak/>
              <w:t>Nullable Attributes</w:t>
            </w:r>
          </w:p>
        </w:tc>
        <w:tc>
          <w:tcPr>
            <w:tcW w:w="6856" w:type="dxa"/>
          </w:tcPr>
          <w:p w14:paraId="367D4B49" w14:textId="77777777" w:rsidR="00E001CE" w:rsidRPr="00A87307" w:rsidRDefault="00E001CE" w:rsidP="00C4147C">
            <w:r w:rsidRPr="00A87307">
              <w:t xml:space="preserve">Price, Comment, </w:t>
            </w:r>
            <w:proofErr w:type="spellStart"/>
            <w:r w:rsidRPr="00A87307">
              <w:t>IsActive</w:t>
            </w:r>
            <w:proofErr w:type="spellEnd"/>
          </w:p>
        </w:tc>
      </w:tr>
      <w:tr w:rsidR="00E001CE" w:rsidRPr="00A87307" w14:paraId="588AB3A6" w14:textId="77777777" w:rsidTr="00E001CE">
        <w:tc>
          <w:tcPr>
            <w:tcW w:w="2494" w:type="dxa"/>
          </w:tcPr>
          <w:p w14:paraId="3571C303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685323A1" w14:textId="77777777" w:rsidR="00E001CE" w:rsidRPr="00A87307" w:rsidRDefault="00E001CE" w:rsidP="00C4147C">
            <w:proofErr w:type="spellStart"/>
            <w:r w:rsidRPr="00A87307">
              <w:t>I</w:t>
            </w:r>
            <w:r>
              <w:t>H</w:t>
            </w:r>
            <w:r w:rsidRPr="00A87307">
              <w:t>_Id</w:t>
            </w:r>
            <w:proofErr w:type="spellEnd"/>
            <w:r w:rsidRPr="00A87307">
              <w:t xml:space="preserve">, </w:t>
            </w:r>
            <w:proofErr w:type="spellStart"/>
            <w:r>
              <w:t>Change</w:t>
            </w:r>
            <w:r w:rsidRPr="00A87307">
              <w:t>Time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ItemId</w:t>
            </w:r>
            <w:proofErr w:type="spellEnd"/>
          </w:p>
        </w:tc>
      </w:tr>
      <w:tr w:rsidR="00E001CE" w:rsidRPr="00A87307" w14:paraId="69E60886" w14:textId="77777777" w:rsidTr="00E001CE">
        <w:tc>
          <w:tcPr>
            <w:tcW w:w="2494" w:type="dxa"/>
          </w:tcPr>
          <w:p w14:paraId="5C1AD12D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0BD79E71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I</w:t>
            </w:r>
            <w:r>
              <w:t>H</w:t>
            </w:r>
            <w:r w:rsidRPr="00A87307">
              <w:t>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7AD65A89" w14:textId="77777777" w:rsidTr="00E001CE">
        <w:tc>
          <w:tcPr>
            <w:tcW w:w="2494" w:type="dxa"/>
          </w:tcPr>
          <w:p w14:paraId="4B19BB33" w14:textId="6757D098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2EEA3DA6" w14:textId="77777777" w:rsidR="00E001CE" w:rsidRDefault="00E001CE" w:rsidP="00E001CE">
            <w:r>
              <w:t>[FD]:</w:t>
            </w:r>
          </w:p>
          <w:p w14:paraId="352F838C" w14:textId="6B4BC864" w:rsidR="00E001CE" w:rsidRPr="00A87307" w:rsidRDefault="00E001CE" w:rsidP="00E001CE">
            <w:r>
              <w:t>[Highest NF]:</w:t>
            </w:r>
          </w:p>
        </w:tc>
      </w:tr>
      <w:tr w:rsidR="00E001CE" w:rsidRPr="00A87307" w14:paraId="7999DE3C" w14:textId="77777777" w:rsidTr="00E001CE">
        <w:tc>
          <w:tcPr>
            <w:tcW w:w="2494" w:type="dxa"/>
          </w:tcPr>
          <w:p w14:paraId="38E1F4B7" w14:textId="77777777" w:rsidR="00E001CE" w:rsidRPr="00A87307" w:rsidRDefault="00E001CE" w:rsidP="00C4147C">
            <w:r w:rsidRPr="00A87307">
              <w:t>6</w:t>
            </w:r>
          </w:p>
        </w:tc>
        <w:tc>
          <w:tcPr>
            <w:tcW w:w="6856" w:type="dxa"/>
          </w:tcPr>
          <w:p w14:paraId="4F75E9DF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Waiter(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WaiterId</w:t>
            </w:r>
            <w:proofErr w:type="spellEnd"/>
            <w:r w:rsidRPr="003D6D09">
              <w:rPr>
                <w:color w:val="8496B0" w:themeColor="text2" w:themeTint="99"/>
              </w:rPr>
              <w:t xml:space="preserve">, FName, </w:t>
            </w:r>
            <w:proofErr w:type="spellStart"/>
            <w:r w:rsidRPr="003D6D09">
              <w:rPr>
                <w:color w:val="8496B0" w:themeColor="text2" w:themeTint="99"/>
              </w:rPr>
              <w:t>LName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6C5D6D4C" w14:textId="77777777" w:rsidTr="00E001CE">
        <w:tc>
          <w:tcPr>
            <w:tcW w:w="2494" w:type="dxa"/>
          </w:tcPr>
          <w:p w14:paraId="1EEF95EA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6856FE0F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WaiterId</w:t>
            </w:r>
            <w:proofErr w:type="spellEnd"/>
          </w:p>
        </w:tc>
      </w:tr>
      <w:tr w:rsidR="00E001CE" w:rsidRPr="00A87307" w14:paraId="51315DD5" w14:textId="77777777" w:rsidTr="00E001CE">
        <w:tc>
          <w:tcPr>
            <w:tcW w:w="2494" w:type="dxa"/>
          </w:tcPr>
          <w:p w14:paraId="5736F35F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7223599A" w14:textId="77777777" w:rsidR="00E001CE" w:rsidRPr="00A87307" w:rsidRDefault="00E001CE" w:rsidP="00C4147C"/>
        </w:tc>
      </w:tr>
      <w:tr w:rsidR="00E001CE" w:rsidRPr="00A87307" w14:paraId="0698AAE1" w14:textId="77777777" w:rsidTr="00E001CE">
        <w:tc>
          <w:tcPr>
            <w:tcW w:w="2494" w:type="dxa"/>
          </w:tcPr>
          <w:p w14:paraId="6DE99C01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3612B438" w14:textId="77777777" w:rsidR="00E001CE" w:rsidRPr="00A87307" w:rsidRDefault="00E001CE" w:rsidP="00C4147C"/>
        </w:tc>
      </w:tr>
      <w:tr w:rsidR="00E001CE" w:rsidRPr="00A87307" w14:paraId="152E760B" w14:textId="77777777" w:rsidTr="00E001CE">
        <w:tc>
          <w:tcPr>
            <w:tcW w:w="2494" w:type="dxa"/>
          </w:tcPr>
          <w:p w14:paraId="29E027BF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17619219" w14:textId="77777777" w:rsidR="00E001CE" w:rsidRPr="00A87307" w:rsidRDefault="00E001CE" w:rsidP="00C4147C">
            <w:proofErr w:type="spellStart"/>
            <w:r w:rsidRPr="00A87307">
              <w:t>WaiterId</w:t>
            </w:r>
            <w:proofErr w:type="spellEnd"/>
            <w:r w:rsidRPr="00A87307">
              <w:t xml:space="preserve">, FName, </w:t>
            </w:r>
            <w:proofErr w:type="spellStart"/>
            <w:r w:rsidRPr="00A87307">
              <w:t>LName</w:t>
            </w:r>
            <w:proofErr w:type="spellEnd"/>
          </w:p>
        </w:tc>
      </w:tr>
      <w:tr w:rsidR="00E001CE" w:rsidRPr="00A87307" w14:paraId="505320C0" w14:textId="77777777" w:rsidTr="00E001CE">
        <w:tc>
          <w:tcPr>
            <w:tcW w:w="2494" w:type="dxa"/>
          </w:tcPr>
          <w:p w14:paraId="327336E0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090CEFAB" w14:textId="77777777" w:rsidR="00E001CE" w:rsidRPr="00A87307" w:rsidRDefault="00E001CE" w:rsidP="00C4147C"/>
        </w:tc>
      </w:tr>
      <w:tr w:rsidR="00E001CE" w:rsidRPr="00A87307" w14:paraId="42436CDD" w14:textId="77777777" w:rsidTr="00E001CE">
        <w:tc>
          <w:tcPr>
            <w:tcW w:w="2494" w:type="dxa"/>
          </w:tcPr>
          <w:p w14:paraId="12339ACF" w14:textId="35B63CE9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2B4B847F" w14:textId="77777777" w:rsidR="00E001CE" w:rsidRDefault="00E001CE" w:rsidP="00E001CE">
            <w:r>
              <w:t>[FD]:</w:t>
            </w:r>
          </w:p>
          <w:p w14:paraId="60C6B610" w14:textId="0B26CB6A" w:rsidR="00E001CE" w:rsidRPr="00A87307" w:rsidRDefault="00E001CE" w:rsidP="00E001CE">
            <w:r>
              <w:t>[Highest NF]:</w:t>
            </w:r>
          </w:p>
        </w:tc>
      </w:tr>
      <w:tr w:rsidR="00E001CE" w:rsidRPr="00A87307" w14:paraId="58CF14C5" w14:textId="77777777" w:rsidTr="00E001CE">
        <w:tc>
          <w:tcPr>
            <w:tcW w:w="2494" w:type="dxa"/>
          </w:tcPr>
          <w:p w14:paraId="201C5758" w14:textId="77777777" w:rsidR="00E001CE" w:rsidRPr="00A87307" w:rsidRDefault="00E001CE" w:rsidP="00C4147C">
            <w:r w:rsidRPr="00A87307">
              <w:t>7</w:t>
            </w:r>
          </w:p>
        </w:tc>
        <w:tc>
          <w:tcPr>
            <w:tcW w:w="6856" w:type="dxa"/>
          </w:tcPr>
          <w:p w14:paraId="7A4F8C87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Customer(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CId</w:t>
            </w:r>
            <w:proofErr w:type="spellEnd"/>
            <w:r w:rsidRPr="003D6D09">
              <w:rPr>
                <w:color w:val="8496B0" w:themeColor="text2" w:themeTint="99"/>
              </w:rPr>
              <w:t xml:space="preserve">, FName, </w:t>
            </w:r>
            <w:proofErr w:type="spellStart"/>
            <w:r w:rsidRPr="003D6D09">
              <w:rPr>
                <w:color w:val="8496B0" w:themeColor="text2" w:themeTint="99"/>
              </w:rPr>
              <w:t>LName</w:t>
            </w:r>
            <w:proofErr w:type="spellEnd"/>
            <w:r w:rsidRPr="003D6D09">
              <w:rPr>
                <w:color w:val="8496B0" w:themeColor="text2" w:themeTint="99"/>
              </w:rPr>
              <w:t xml:space="preserve">, Phone, Address, City, State, </w:t>
            </w:r>
            <w:proofErr w:type="spellStart"/>
            <w:r w:rsidRPr="003D6D09">
              <w:rPr>
                <w:color w:val="8496B0" w:themeColor="text2" w:themeTint="99"/>
              </w:rPr>
              <w:t>ZipCode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690564EB" w14:textId="77777777" w:rsidTr="00E001CE">
        <w:tc>
          <w:tcPr>
            <w:tcW w:w="2494" w:type="dxa"/>
          </w:tcPr>
          <w:p w14:paraId="1B5CC1FB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508A69B0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CId</w:t>
            </w:r>
            <w:proofErr w:type="spellEnd"/>
          </w:p>
        </w:tc>
      </w:tr>
      <w:tr w:rsidR="00E001CE" w:rsidRPr="00A87307" w14:paraId="15CA3E1E" w14:textId="77777777" w:rsidTr="00E001CE">
        <w:tc>
          <w:tcPr>
            <w:tcW w:w="2494" w:type="dxa"/>
          </w:tcPr>
          <w:p w14:paraId="0EFD7F5D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2E0BCD28" w14:textId="77777777" w:rsidR="00E001CE" w:rsidRPr="00A87307" w:rsidRDefault="00E001CE" w:rsidP="00C4147C"/>
        </w:tc>
      </w:tr>
      <w:tr w:rsidR="00E001CE" w:rsidRPr="00A87307" w14:paraId="08638659" w14:textId="77777777" w:rsidTr="00E001CE">
        <w:tc>
          <w:tcPr>
            <w:tcW w:w="2494" w:type="dxa"/>
          </w:tcPr>
          <w:p w14:paraId="0ABDBC6D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2BF24591" w14:textId="77777777" w:rsidR="00E001CE" w:rsidRPr="00A87307" w:rsidRDefault="00E001CE" w:rsidP="00C4147C">
            <w:r w:rsidRPr="00A87307">
              <w:t xml:space="preserve">FName, </w:t>
            </w:r>
            <w:proofErr w:type="spellStart"/>
            <w:r w:rsidRPr="00A87307">
              <w:t>LName</w:t>
            </w:r>
            <w:proofErr w:type="spellEnd"/>
            <w:r w:rsidRPr="00A87307">
              <w:t>,</w:t>
            </w:r>
          </w:p>
        </w:tc>
      </w:tr>
      <w:tr w:rsidR="00E001CE" w:rsidRPr="00A87307" w14:paraId="193842E8" w14:textId="77777777" w:rsidTr="00E001CE">
        <w:tc>
          <w:tcPr>
            <w:tcW w:w="2494" w:type="dxa"/>
          </w:tcPr>
          <w:p w14:paraId="6D25C06C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5C53E2FF" w14:textId="77777777" w:rsidR="00E001CE" w:rsidRPr="00A87307" w:rsidRDefault="00E001CE" w:rsidP="00C4147C">
            <w:proofErr w:type="spellStart"/>
            <w:r w:rsidRPr="00A87307">
              <w:t>CId</w:t>
            </w:r>
            <w:proofErr w:type="spellEnd"/>
            <w:r w:rsidRPr="00A87307">
              <w:t xml:space="preserve">, Phone, Address, City, State, </w:t>
            </w:r>
            <w:proofErr w:type="spellStart"/>
            <w:r w:rsidRPr="00A87307">
              <w:t>ZipCode</w:t>
            </w:r>
            <w:proofErr w:type="spellEnd"/>
          </w:p>
        </w:tc>
      </w:tr>
      <w:tr w:rsidR="00E001CE" w:rsidRPr="00A87307" w14:paraId="23318216" w14:textId="77777777" w:rsidTr="00E001CE">
        <w:tc>
          <w:tcPr>
            <w:tcW w:w="2494" w:type="dxa"/>
          </w:tcPr>
          <w:p w14:paraId="1E6B71D6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1AFAD106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CId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3F0CCBA4" w14:textId="77777777" w:rsidTr="00E001CE">
        <w:tc>
          <w:tcPr>
            <w:tcW w:w="2494" w:type="dxa"/>
          </w:tcPr>
          <w:p w14:paraId="29208CE5" w14:textId="2AF45867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7AF030C5" w14:textId="77777777" w:rsidR="00E001CE" w:rsidRDefault="00E001CE" w:rsidP="00E001CE">
            <w:r>
              <w:t>[FD]:</w:t>
            </w:r>
          </w:p>
          <w:p w14:paraId="60C9F6C5" w14:textId="6B8BEF19" w:rsidR="00E001CE" w:rsidRPr="00A87307" w:rsidRDefault="00E001CE" w:rsidP="00E001CE">
            <w:r>
              <w:t>[Highest NF]:</w:t>
            </w:r>
          </w:p>
        </w:tc>
      </w:tr>
      <w:tr w:rsidR="00E001CE" w:rsidRPr="00A87307" w14:paraId="4AA10083" w14:textId="77777777" w:rsidTr="00E001CE">
        <w:tc>
          <w:tcPr>
            <w:tcW w:w="2494" w:type="dxa"/>
          </w:tcPr>
          <w:p w14:paraId="3D585498" w14:textId="77777777" w:rsidR="00E001CE" w:rsidRPr="00A87307" w:rsidRDefault="00E001CE" w:rsidP="00C4147C">
            <w:r w:rsidRPr="00A87307">
              <w:t>8</w:t>
            </w:r>
          </w:p>
        </w:tc>
        <w:tc>
          <w:tcPr>
            <w:tcW w:w="6856" w:type="dxa"/>
          </w:tcPr>
          <w:p w14:paraId="00B21374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Table(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TableId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TableNum</w:t>
            </w:r>
            <w:proofErr w:type="spellEnd"/>
            <w:r w:rsidRPr="003D6D09">
              <w:rPr>
                <w:color w:val="8496B0" w:themeColor="text2" w:themeTint="99"/>
              </w:rPr>
              <w:t>, Description)</w:t>
            </w:r>
          </w:p>
        </w:tc>
      </w:tr>
      <w:tr w:rsidR="00E001CE" w:rsidRPr="00A87307" w14:paraId="5C1FB171" w14:textId="77777777" w:rsidTr="00E001CE">
        <w:tc>
          <w:tcPr>
            <w:tcW w:w="2494" w:type="dxa"/>
          </w:tcPr>
          <w:p w14:paraId="1D9D8459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3EEB18B5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TableId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TableNum</w:t>
            </w:r>
            <w:proofErr w:type="spellEnd"/>
          </w:p>
        </w:tc>
      </w:tr>
      <w:tr w:rsidR="00E001CE" w:rsidRPr="00A87307" w14:paraId="5F39D329" w14:textId="77777777" w:rsidTr="00E001CE">
        <w:tc>
          <w:tcPr>
            <w:tcW w:w="2494" w:type="dxa"/>
          </w:tcPr>
          <w:p w14:paraId="46E72626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2CAF6170" w14:textId="77777777" w:rsidR="00E001CE" w:rsidRPr="00A87307" w:rsidRDefault="00E001CE" w:rsidP="00C4147C"/>
        </w:tc>
      </w:tr>
      <w:tr w:rsidR="00E001CE" w:rsidRPr="00A87307" w14:paraId="59055FC7" w14:textId="77777777" w:rsidTr="00E001CE">
        <w:tc>
          <w:tcPr>
            <w:tcW w:w="2494" w:type="dxa"/>
          </w:tcPr>
          <w:p w14:paraId="4866C50E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29A278EA" w14:textId="77777777" w:rsidR="00E001CE" w:rsidRPr="00A87307" w:rsidRDefault="00E001CE" w:rsidP="00C4147C">
            <w:r w:rsidRPr="00A87307">
              <w:t>Description</w:t>
            </w:r>
          </w:p>
        </w:tc>
      </w:tr>
      <w:tr w:rsidR="00E001CE" w:rsidRPr="00A87307" w14:paraId="5EDAB2F1" w14:textId="77777777" w:rsidTr="00E001CE">
        <w:tc>
          <w:tcPr>
            <w:tcW w:w="2494" w:type="dxa"/>
          </w:tcPr>
          <w:p w14:paraId="3E384D07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10EFE96D" w14:textId="77777777" w:rsidR="00E001CE" w:rsidRPr="00A87307" w:rsidRDefault="00E001CE" w:rsidP="00C4147C">
            <w:proofErr w:type="spellStart"/>
            <w:r w:rsidRPr="00A87307">
              <w:t>TableId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TableNum</w:t>
            </w:r>
            <w:proofErr w:type="spellEnd"/>
          </w:p>
        </w:tc>
      </w:tr>
      <w:tr w:rsidR="00E001CE" w:rsidRPr="00A87307" w14:paraId="3C7AD727" w14:textId="77777777" w:rsidTr="00E001CE">
        <w:tc>
          <w:tcPr>
            <w:tcW w:w="2494" w:type="dxa"/>
          </w:tcPr>
          <w:p w14:paraId="070FB82C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011923B0" w14:textId="77777777" w:rsidR="00E001CE" w:rsidRPr="00A87307" w:rsidRDefault="00E001CE" w:rsidP="00C4147C"/>
        </w:tc>
      </w:tr>
      <w:tr w:rsidR="00E001CE" w:rsidRPr="00A87307" w14:paraId="1A9B2E6A" w14:textId="77777777" w:rsidTr="00E001CE">
        <w:tc>
          <w:tcPr>
            <w:tcW w:w="2494" w:type="dxa"/>
          </w:tcPr>
          <w:p w14:paraId="4C51C221" w14:textId="1B4B2380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2C9DB1C7" w14:textId="77777777" w:rsidR="00E001CE" w:rsidRDefault="00E001CE" w:rsidP="00E001CE">
            <w:r>
              <w:t>[FD]:</w:t>
            </w:r>
          </w:p>
          <w:p w14:paraId="779141EE" w14:textId="38B9F5B0" w:rsidR="00E001CE" w:rsidRPr="00A87307" w:rsidRDefault="00E001CE" w:rsidP="00E001CE">
            <w:r>
              <w:t>[Highest NF]:</w:t>
            </w:r>
          </w:p>
        </w:tc>
      </w:tr>
      <w:tr w:rsidR="00E001CE" w:rsidRPr="00A87307" w14:paraId="72790E5A" w14:textId="77777777" w:rsidTr="00E001CE">
        <w:tc>
          <w:tcPr>
            <w:tcW w:w="2494" w:type="dxa"/>
          </w:tcPr>
          <w:p w14:paraId="4F9CC032" w14:textId="77777777" w:rsidR="00E001CE" w:rsidRPr="00A87307" w:rsidRDefault="00E001CE" w:rsidP="00C4147C">
            <w:r w:rsidRPr="00A87307">
              <w:t>9</w:t>
            </w:r>
          </w:p>
        </w:tc>
        <w:tc>
          <w:tcPr>
            <w:tcW w:w="6856" w:type="dxa"/>
          </w:tcPr>
          <w:p w14:paraId="4B8618FA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Order(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OrderTime</w:t>
            </w:r>
            <w:proofErr w:type="spellEnd"/>
            <w:r w:rsidRPr="003D6D09">
              <w:rPr>
                <w:color w:val="8496B0" w:themeColor="text2" w:themeTint="99"/>
              </w:rPr>
              <w:t>, Comment)</w:t>
            </w:r>
          </w:p>
        </w:tc>
      </w:tr>
      <w:tr w:rsidR="00E001CE" w:rsidRPr="00A87307" w14:paraId="2B46FE0E" w14:textId="77777777" w:rsidTr="00E001CE">
        <w:tc>
          <w:tcPr>
            <w:tcW w:w="2494" w:type="dxa"/>
          </w:tcPr>
          <w:p w14:paraId="2928833D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123F8E69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73E5EB39" w14:textId="77777777" w:rsidTr="00E001CE">
        <w:tc>
          <w:tcPr>
            <w:tcW w:w="2494" w:type="dxa"/>
          </w:tcPr>
          <w:p w14:paraId="5D8D237E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0A9792C3" w14:textId="77777777" w:rsidR="00E001CE" w:rsidRPr="00A87307" w:rsidRDefault="00E001CE" w:rsidP="00C4147C"/>
        </w:tc>
      </w:tr>
      <w:tr w:rsidR="00E001CE" w:rsidRPr="00A87307" w14:paraId="2AC4B4EA" w14:textId="77777777" w:rsidTr="00E001CE">
        <w:tc>
          <w:tcPr>
            <w:tcW w:w="2494" w:type="dxa"/>
          </w:tcPr>
          <w:p w14:paraId="567DE63D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36F687CE" w14:textId="77777777" w:rsidR="00E001CE" w:rsidRPr="00A87307" w:rsidRDefault="00E001CE" w:rsidP="00C4147C">
            <w:r w:rsidRPr="00A87307">
              <w:t>Comment</w:t>
            </w:r>
          </w:p>
        </w:tc>
      </w:tr>
      <w:tr w:rsidR="00E001CE" w:rsidRPr="00A87307" w14:paraId="3EC17E09" w14:textId="77777777" w:rsidTr="00E001CE">
        <w:tc>
          <w:tcPr>
            <w:tcW w:w="2494" w:type="dxa"/>
          </w:tcPr>
          <w:p w14:paraId="575D4EFF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31AC6C3F" w14:textId="77777777" w:rsidR="00E001CE" w:rsidRPr="00A87307" w:rsidRDefault="00E001CE" w:rsidP="00C4147C">
            <w:proofErr w:type="spellStart"/>
            <w:r w:rsidRPr="00A87307">
              <w:t>OrderId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OrderTime</w:t>
            </w:r>
            <w:proofErr w:type="spellEnd"/>
          </w:p>
        </w:tc>
      </w:tr>
      <w:tr w:rsidR="00E001CE" w:rsidRPr="00A87307" w14:paraId="05EFD5B7" w14:textId="77777777" w:rsidTr="00E001CE">
        <w:tc>
          <w:tcPr>
            <w:tcW w:w="2494" w:type="dxa"/>
          </w:tcPr>
          <w:p w14:paraId="200CEE3F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2B1CAB99" w14:textId="77777777" w:rsidR="00E001CE" w:rsidRPr="00A87307" w:rsidRDefault="00E001CE" w:rsidP="00C4147C">
            <w:r w:rsidRPr="00A87307">
              <w:t>[1] In this design, the superclass ‘Order’ and the three subclasses are modeled by a relation each. It is possible to use other designs, such as one relation for all four classes.</w:t>
            </w:r>
          </w:p>
        </w:tc>
      </w:tr>
      <w:tr w:rsidR="00E001CE" w:rsidRPr="00A87307" w14:paraId="69388BC8" w14:textId="77777777" w:rsidTr="00E001CE">
        <w:tc>
          <w:tcPr>
            <w:tcW w:w="2494" w:type="dxa"/>
          </w:tcPr>
          <w:p w14:paraId="13C13FF1" w14:textId="6461888F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0CC0C7FE" w14:textId="77777777" w:rsidR="00E001CE" w:rsidRDefault="00E001CE" w:rsidP="00E001CE">
            <w:r>
              <w:t>[FD]:</w:t>
            </w:r>
          </w:p>
          <w:p w14:paraId="77BEAE7B" w14:textId="5AC52048" w:rsidR="00E001CE" w:rsidRPr="00A87307" w:rsidRDefault="00E001CE" w:rsidP="00E001CE">
            <w:r>
              <w:t>[Highest NF]:</w:t>
            </w:r>
          </w:p>
        </w:tc>
      </w:tr>
      <w:tr w:rsidR="00E001CE" w:rsidRPr="00A87307" w14:paraId="7B6B3E7D" w14:textId="77777777" w:rsidTr="00E001CE">
        <w:tc>
          <w:tcPr>
            <w:tcW w:w="2494" w:type="dxa"/>
          </w:tcPr>
          <w:p w14:paraId="5CE68BBF" w14:textId="77777777" w:rsidR="00E001CE" w:rsidRPr="00A87307" w:rsidRDefault="00E001CE" w:rsidP="00C4147C">
            <w:r w:rsidRPr="00A87307">
              <w:t>10</w:t>
            </w:r>
          </w:p>
        </w:tc>
        <w:tc>
          <w:tcPr>
            <w:tcW w:w="6856" w:type="dxa"/>
          </w:tcPr>
          <w:p w14:paraId="138BF60E" w14:textId="77777777" w:rsidR="00E001CE" w:rsidRPr="00A87307" w:rsidRDefault="00E001CE" w:rsidP="00C4147C">
            <w:proofErr w:type="spellStart"/>
            <w:proofErr w:type="gramStart"/>
            <w:r w:rsidRPr="003D6D09">
              <w:rPr>
                <w:color w:val="8496B0" w:themeColor="text2" w:themeTint="99"/>
              </w:rPr>
              <w:t>TakeOutOrder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TO_Id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PickupTime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3A80E659" w14:textId="77777777" w:rsidTr="00E001CE">
        <w:tc>
          <w:tcPr>
            <w:tcW w:w="2494" w:type="dxa"/>
          </w:tcPr>
          <w:p w14:paraId="5C494595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01FF4EDB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TO_Id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0FB151C5" w14:textId="77777777" w:rsidTr="00E001CE">
        <w:tc>
          <w:tcPr>
            <w:tcW w:w="2494" w:type="dxa"/>
          </w:tcPr>
          <w:p w14:paraId="7E11C669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0AF5B870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Order(</w:t>
            </w:r>
            <w:proofErr w:type="spellStart"/>
            <w:proofErr w:type="gramEnd"/>
            <w:r w:rsidRPr="00A87307">
              <w:t>OrderId</w:t>
            </w:r>
            <w:proofErr w:type="spellEnd"/>
            <w:r w:rsidRPr="00A87307">
              <w:t>)</w:t>
            </w:r>
          </w:p>
        </w:tc>
      </w:tr>
      <w:tr w:rsidR="00E001CE" w:rsidRPr="00A87307" w14:paraId="1B78A9EF" w14:textId="77777777" w:rsidTr="00E001CE">
        <w:tc>
          <w:tcPr>
            <w:tcW w:w="2494" w:type="dxa"/>
          </w:tcPr>
          <w:p w14:paraId="209AA512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67BB6759" w14:textId="77777777" w:rsidR="00E001CE" w:rsidRPr="00A87307" w:rsidRDefault="00E001CE" w:rsidP="00C4147C">
            <w:proofErr w:type="spellStart"/>
            <w:r w:rsidRPr="00A87307">
              <w:t>PickupTime</w:t>
            </w:r>
            <w:proofErr w:type="spellEnd"/>
          </w:p>
        </w:tc>
      </w:tr>
      <w:tr w:rsidR="00E001CE" w:rsidRPr="00A87307" w14:paraId="17C05B8F" w14:textId="77777777" w:rsidTr="00E001CE">
        <w:tc>
          <w:tcPr>
            <w:tcW w:w="2494" w:type="dxa"/>
          </w:tcPr>
          <w:p w14:paraId="7F1BFF2D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70195AE1" w14:textId="77777777" w:rsidR="00E001CE" w:rsidRPr="00A87307" w:rsidRDefault="00E001CE" w:rsidP="00C4147C">
            <w:proofErr w:type="spellStart"/>
            <w:r w:rsidRPr="00A87307">
              <w:t>To_Id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3260D845" w14:textId="77777777" w:rsidTr="00E001CE">
        <w:tc>
          <w:tcPr>
            <w:tcW w:w="2494" w:type="dxa"/>
          </w:tcPr>
          <w:p w14:paraId="49852D21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15211CF6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TO_Id</w:t>
            </w:r>
            <w:proofErr w:type="spellEnd"/>
            <w:r w:rsidRPr="00A87307">
              <w:t>, is created as the primary key. [2] Other reasonable designs acceptable.</w:t>
            </w:r>
          </w:p>
        </w:tc>
      </w:tr>
      <w:tr w:rsidR="00E001CE" w:rsidRPr="00A87307" w14:paraId="1098C4DD" w14:textId="77777777" w:rsidTr="00E001CE">
        <w:tc>
          <w:tcPr>
            <w:tcW w:w="2494" w:type="dxa"/>
          </w:tcPr>
          <w:p w14:paraId="3B8DD4CC" w14:textId="11290958" w:rsidR="00E001CE" w:rsidRPr="00A87307" w:rsidRDefault="00E001CE" w:rsidP="00E001CE">
            <w:r>
              <w:lastRenderedPageBreak/>
              <w:t>Normalization Analysis</w:t>
            </w:r>
          </w:p>
        </w:tc>
        <w:tc>
          <w:tcPr>
            <w:tcW w:w="6856" w:type="dxa"/>
          </w:tcPr>
          <w:p w14:paraId="6E5838A0" w14:textId="77777777" w:rsidR="00E001CE" w:rsidRDefault="00E001CE" w:rsidP="00E001CE">
            <w:r>
              <w:t>[FD]:</w:t>
            </w:r>
          </w:p>
          <w:p w14:paraId="4B2975CB" w14:textId="49815327" w:rsidR="00E001CE" w:rsidRPr="00A87307" w:rsidRDefault="00E001CE" w:rsidP="00E001CE">
            <w:r>
              <w:t>[Highest NF]:</w:t>
            </w:r>
          </w:p>
        </w:tc>
      </w:tr>
      <w:tr w:rsidR="00E001CE" w:rsidRPr="00A87307" w14:paraId="62BC5608" w14:textId="77777777" w:rsidTr="00E001CE">
        <w:tc>
          <w:tcPr>
            <w:tcW w:w="2494" w:type="dxa"/>
          </w:tcPr>
          <w:p w14:paraId="48558CCF" w14:textId="77777777" w:rsidR="00E001CE" w:rsidRPr="00A87307" w:rsidRDefault="00E001CE" w:rsidP="00C4147C">
            <w:r w:rsidRPr="00A87307">
              <w:t>11</w:t>
            </w:r>
          </w:p>
        </w:tc>
        <w:tc>
          <w:tcPr>
            <w:tcW w:w="6856" w:type="dxa"/>
          </w:tcPr>
          <w:p w14:paraId="1507AE74" w14:textId="77777777" w:rsidR="00E001CE" w:rsidRPr="003D6D09" w:rsidRDefault="00E001CE" w:rsidP="00C4147C">
            <w:pPr>
              <w:rPr>
                <w:color w:val="8496B0" w:themeColor="text2" w:themeTint="99"/>
              </w:rPr>
            </w:pPr>
            <w:proofErr w:type="gramStart"/>
            <w:r w:rsidRPr="003D6D09">
              <w:rPr>
                <w:color w:val="8496B0" w:themeColor="text2" w:themeTint="99"/>
              </w:rPr>
              <w:t>DeliveryOrder(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DeliveryId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PromisedTime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CId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6497B1DE" w14:textId="77777777" w:rsidTr="00E001CE">
        <w:tc>
          <w:tcPr>
            <w:tcW w:w="2494" w:type="dxa"/>
          </w:tcPr>
          <w:p w14:paraId="6E3D4C17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409D10BB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DeliveryId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53012025" w14:textId="77777777" w:rsidTr="00E001CE">
        <w:tc>
          <w:tcPr>
            <w:tcW w:w="2494" w:type="dxa"/>
          </w:tcPr>
          <w:p w14:paraId="2A8F8CFB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60205246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Order(</w:t>
            </w:r>
            <w:proofErr w:type="spellStart"/>
            <w:proofErr w:type="gramEnd"/>
            <w:r w:rsidRPr="00A87307">
              <w:t>OrderId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CId</w:t>
            </w:r>
            <w:proofErr w:type="spellEnd"/>
            <w:r w:rsidRPr="00A87307">
              <w:t xml:space="preserve"> references Customer(</w:t>
            </w:r>
            <w:proofErr w:type="spellStart"/>
            <w:r w:rsidRPr="00A87307">
              <w:t>CId</w:t>
            </w:r>
            <w:proofErr w:type="spellEnd"/>
            <w:r w:rsidRPr="00A87307">
              <w:t>)</w:t>
            </w:r>
          </w:p>
        </w:tc>
      </w:tr>
      <w:tr w:rsidR="00E001CE" w:rsidRPr="00A87307" w14:paraId="4D97170E" w14:textId="77777777" w:rsidTr="00E001CE">
        <w:tc>
          <w:tcPr>
            <w:tcW w:w="2494" w:type="dxa"/>
          </w:tcPr>
          <w:p w14:paraId="6D3B07AD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0CA268B1" w14:textId="77777777" w:rsidR="00E001CE" w:rsidRPr="00A87307" w:rsidRDefault="00E001CE" w:rsidP="00C4147C">
            <w:proofErr w:type="spellStart"/>
            <w:r w:rsidRPr="00A87307">
              <w:t>PromisedTime</w:t>
            </w:r>
            <w:proofErr w:type="spellEnd"/>
          </w:p>
        </w:tc>
      </w:tr>
      <w:tr w:rsidR="00E001CE" w:rsidRPr="00A87307" w14:paraId="4731B613" w14:textId="77777777" w:rsidTr="00E001CE">
        <w:tc>
          <w:tcPr>
            <w:tcW w:w="2494" w:type="dxa"/>
          </w:tcPr>
          <w:p w14:paraId="385C5C3D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4A4B5611" w14:textId="77777777" w:rsidR="00E001CE" w:rsidRPr="00A87307" w:rsidRDefault="00E001CE" w:rsidP="00C4147C">
            <w:proofErr w:type="spellStart"/>
            <w:r w:rsidRPr="00A87307">
              <w:t>DeliveryId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CId</w:t>
            </w:r>
            <w:proofErr w:type="spellEnd"/>
          </w:p>
        </w:tc>
      </w:tr>
      <w:tr w:rsidR="00E001CE" w:rsidRPr="00A87307" w14:paraId="7C6C108B" w14:textId="77777777" w:rsidTr="00E001CE">
        <w:tc>
          <w:tcPr>
            <w:tcW w:w="2494" w:type="dxa"/>
          </w:tcPr>
          <w:p w14:paraId="5922BFF5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252AF7AB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DeliveryId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570137B1" w14:textId="77777777" w:rsidTr="00E001CE">
        <w:tc>
          <w:tcPr>
            <w:tcW w:w="2494" w:type="dxa"/>
          </w:tcPr>
          <w:p w14:paraId="1A15BD42" w14:textId="01D4FF3C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63503F71" w14:textId="77777777" w:rsidR="00E001CE" w:rsidRDefault="00E001CE" w:rsidP="00E001CE">
            <w:r>
              <w:t>[FD]:</w:t>
            </w:r>
          </w:p>
          <w:p w14:paraId="4F0A3E34" w14:textId="189EB70F" w:rsidR="00E001CE" w:rsidRPr="00A87307" w:rsidRDefault="00E001CE" w:rsidP="00E001CE">
            <w:r>
              <w:t>[Highest NF]:</w:t>
            </w:r>
          </w:p>
        </w:tc>
      </w:tr>
      <w:tr w:rsidR="00E001CE" w:rsidRPr="00A87307" w14:paraId="398C31DC" w14:textId="77777777" w:rsidTr="00E001CE">
        <w:tc>
          <w:tcPr>
            <w:tcW w:w="2494" w:type="dxa"/>
          </w:tcPr>
          <w:p w14:paraId="58C391E4" w14:textId="77777777" w:rsidR="00E001CE" w:rsidRPr="00A87307" w:rsidRDefault="00E001CE" w:rsidP="00C4147C">
            <w:r w:rsidRPr="00A87307">
              <w:t>12</w:t>
            </w:r>
          </w:p>
        </w:tc>
        <w:tc>
          <w:tcPr>
            <w:tcW w:w="6856" w:type="dxa"/>
          </w:tcPr>
          <w:p w14:paraId="61C0B929" w14:textId="77777777" w:rsidR="00E001CE" w:rsidRPr="003D6D09" w:rsidRDefault="00E001CE" w:rsidP="00C4147C">
            <w:pPr>
              <w:rPr>
                <w:color w:val="8496B0" w:themeColor="text2" w:themeTint="99"/>
              </w:rPr>
            </w:pPr>
            <w:proofErr w:type="spellStart"/>
            <w:proofErr w:type="gramStart"/>
            <w:r w:rsidRPr="003D6D09">
              <w:rPr>
                <w:color w:val="8496B0" w:themeColor="text2" w:themeTint="99"/>
              </w:rPr>
              <w:t>InhouseOrder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IO_Id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NumGuests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WaiterId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1FD54935" w14:textId="77777777" w:rsidTr="00E001CE">
        <w:tc>
          <w:tcPr>
            <w:tcW w:w="2494" w:type="dxa"/>
          </w:tcPr>
          <w:p w14:paraId="5261A833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077EA038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IO_Id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603211BE" w14:textId="77777777" w:rsidTr="00E001CE">
        <w:tc>
          <w:tcPr>
            <w:tcW w:w="2494" w:type="dxa"/>
          </w:tcPr>
          <w:p w14:paraId="546626F5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6DF16163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Order(</w:t>
            </w:r>
            <w:proofErr w:type="spellStart"/>
            <w:proofErr w:type="gramEnd"/>
            <w:r w:rsidRPr="00A87307">
              <w:t>OrderId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WaiterId</w:t>
            </w:r>
            <w:proofErr w:type="spellEnd"/>
            <w:r w:rsidRPr="00A87307">
              <w:t xml:space="preserve"> references Waiter(</w:t>
            </w:r>
            <w:proofErr w:type="spellStart"/>
            <w:r w:rsidRPr="00A87307">
              <w:t>WaiterId</w:t>
            </w:r>
            <w:proofErr w:type="spellEnd"/>
            <w:r w:rsidRPr="00A87307">
              <w:t>)</w:t>
            </w:r>
          </w:p>
        </w:tc>
      </w:tr>
      <w:tr w:rsidR="00E001CE" w:rsidRPr="00A87307" w14:paraId="67E83FBC" w14:textId="77777777" w:rsidTr="00E001CE">
        <w:tc>
          <w:tcPr>
            <w:tcW w:w="2494" w:type="dxa"/>
          </w:tcPr>
          <w:p w14:paraId="7BDF8CBF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4A277CB6" w14:textId="77777777" w:rsidR="00E001CE" w:rsidRPr="00A87307" w:rsidRDefault="00E001CE" w:rsidP="00C4147C"/>
        </w:tc>
      </w:tr>
      <w:tr w:rsidR="00E001CE" w:rsidRPr="00A87307" w14:paraId="5DAF34EA" w14:textId="77777777" w:rsidTr="00E001CE">
        <w:tc>
          <w:tcPr>
            <w:tcW w:w="2494" w:type="dxa"/>
          </w:tcPr>
          <w:p w14:paraId="53E20588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20FB2460" w14:textId="77777777" w:rsidR="00E001CE" w:rsidRPr="00A87307" w:rsidRDefault="00E001CE" w:rsidP="00C4147C">
            <w:proofErr w:type="spellStart"/>
            <w:r w:rsidRPr="00A87307">
              <w:t>IO_Id</w:t>
            </w:r>
            <w:proofErr w:type="spellEnd"/>
            <w:r w:rsidRPr="00A87307">
              <w:t xml:space="preserve">, </w:t>
            </w:r>
            <w:proofErr w:type="spellStart"/>
            <w:r>
              <w:t>N</w:t>
            </w:r>
            <w:r w:rsidRPr="00A87307">
              <w:t>umGuests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WaiterId</w:t>
            </w:r>
            <w:proofErr w:type="spellEnd"/>
          </w:p>
        </w:tc>
      </w:tr>
      <w:tr w:rsidR="00E001CE" w:rsidRPr="00A87307" w14:paraId="74E58BF2" w14:textId="77777777" w:rsidTr="00E001CE">
        <w:tc>
          <w:tcPr>
            <w:tcW w:w="2494" w:type="dxa"/>
          </w:tcPr>
          <w:p w14:paraId="258DDE22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4E8F921F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IO_Id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7DDBBE6C" w14:textId="77777777" w:rsidTr="00E001CE">
        <w:tc>
          <w:tcPr>
            <w:tcW w:w="2494" w:type="dxa"/>
          </w:tcPr>
          <w:p w14:paraId="4E5861B3" w14:textId="606BD009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2318C5CF" w14:textId="77777777" w:rsidR="00E001CE" w:rsidRDefault="00E001CE" w:rsidP="00E001CE">
            <w:r>
              <w:t>[FD]:</w:t>
            </w:r>
          </w:p>
          <w:p w14:paraId="2FA8E812" w14:textId="08695631" w:rsidR="00E001CE" w:rsidRPr="00A87307" w:rsidRDefault="00E001CE" w:rsidP="00E001CE">
            <w:r>
              <w:t>[Highest NF]:</w:t>
            </w:r>
          </w:p>
        </w:tc>
      </w:tr>
      <w:tr w:rsidR="00E001CE" w:rsidRPr="00A87307" w14:paraId="278720D1" w14:textId="77777777" w:rsidTr="00E001CE">
        <w:tc>
          <w:tcPr>
            <w:tcW w:w="2494" w:type="dxa"/>
          </w:tcPr>
          <w:p w14:paraId="2536B734" w14:textId="77777777" w:rsidR="00E001CE" w:rsidRPr="00A87307" w:rsidRDefault="00E001CE" w:rsidP="00C4147C">
            <w:r w:rsidRPr="00A87307">
              <w:t>13</w:t>
            </w:r>
          </w:p>
        </w:tc>
        <w:tc>
          <w:tcPr>
            <w:tcW w:w="6856" w:type="dxa"/>
          </w:tcPr>
          <w:p w14:paraId="3F1F1C22" w14:textId="77777777" w:rsidR="00E001CE" w:rsidRPr="003D6D09" w:rsidRDefault="00E001CE" w:rsidP="00C4147C">
            <w:pPr>
              <w:rPr>
                <w:color w:val="8496B0" w:themeColor="text2" w:themeTint="99"/>
              </w:rPr>
            </w:pPr>
            <w:proofErr w:type="spellStart"/>
            <w:proofErr w:type="gramStart"/>
            <w:r w:rsidRPr="003D6D09">
              <w:rPr>
                <w:color w:val="8496B0" w:themeColor="text2" w:themeTint="99"/>
              </w:rPr>
              <w:t>OrderTable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OT_Id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IO_Id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TableId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4D3911A7" w14:textId="77777777" w:rsidTr="00E001CE">
        <w:tc>
          <w:tcPr>
            <w:tcW w:w="2494" w:type="dxa"/>
          </w:tcPr>
          <w:p w14:paraId="0602AAF3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2F64E885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OT_Id</w:t>
            </w:r>
            <w:proofErr w:type="spellEnd"/>
            <w:r w:rsidRPr="00A87307">
              <w:t xml:space="preserve">, </w:t>
            </w:r>
            <w:r>
              <w:t xml:space="preserve">[2] </w:t>
            </w:r>
            <w:proofErr w:type="spellStart"/>
            <w:r w:rsidRPr="00A87307">
              <w:t>IO_Id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TableId</w:t>
            </w:r>
            <w:proofErr w:type="spellEnd"/>
          </w:p>
        </w:tc>
      </w:tr>
      <w:tr w:rsidR="00E001CE" w:rsidRPr="00A87307" w14:paraId="5FD8106F" w14:textId="77777777" w:rsidTr="00E001CE">
        <w:tc>
          <w:tcPr>
            <w:tcW w:w="2494" w:type="dxa"/>
          </w:tcPr>
          <w:p w14:paraId="21671D9E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0BE80A19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IO_Id</w:t>
            </w:r>
            <w:proofErr w:type="spellEnd"/>
            <w:r w:rsidRPr="00A87307">
              <w:t xml:space="preserve"> references </w:t>
            </w:r>
            <w:proofErr w:type="spellStart"/>
            <w:proofErr w:type="gramStart"/>
            <w:r w:rsidRPr="00A87307">
              <w:t>InhouseOrder</w:t>
            </w:r>
            <w:proofErr w:type="spellEnd"/>
            <w:r w:rsidRPr="00A87307">
              <w:t>(</w:t>
            </w:r>
            <w:proofErr w:type="spellStart"/>
            <w:proofErr w:type="gramEnd"/>
            <w:r w:rsidRPr="00A87307">
              <w:t>IO_Id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TableId</w:t>
            </w:r>
            <w:proofErr w:type="spellEnd"/>
            <w:r w:rsidRPr="00A87307">
              <w:t xml:space="preserve"> references Table(</w:t>
            </w:r>
            <w:proofErr w:type="spellStart"/>
            <w:r w:rsidRPr="00A87307">
              <w:t>TableId</w:t>
            </w:r>
            <w:proofErr w:type="spellEnd"/>
            <w:r w:rsidRPr="00A87307">
              <w:t>)</w:t>
            </w:r>
          </w:p>
        </w:tc>
      </w:tr>
      <w:tr w:rsidR="00E001CE" w:rsidRPr="00A87307" w14:paraId="75ED1F63" w14:textId="77777777" w:rsidTr="00E001CE">
        <w:tc>
          <w:tcPr>
            <w:tcW w:w="2494" w:type="dxa"/>
          </w:tcPr>
          <w:p w14:paraId="7EFB6ABB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0E3A842B" w14:textId="77777777" w:rsidR="00E001CE" w:rsidRPr="00A87307" w:rsidRDefault="00E001CE" w:rsidP="00C4147C"/>
        </w:tc>
      </w:tr>
      <w:tr w:rsidR="00E001CE" w:rsidRPr="00A87307" w14:paraId="501551DD" w14:textId="77777777" w:rsidTr="00E001CE">
        <w:tc>
          <w:tcPr>
            <w:tcW w:w="2494" w:type="dxa"/>
          </w:tcPr>
          <w:p w14:paraId="24DA1AE4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5E467577" w14:textId="77777777" w:rsidR="00E001CE" w:rsidRPr="00A87307" w:rsidRDefault="00E001CE" w:rsidP="00C4147C">
            <w:proofErr w:type="spellStart"/>
            <w:r w:rsidRPr="00A87307">
              <w:t>OT_Id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IO_Id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TableId</w:t>
            </w:r>
            <w:proofErr w:type="spellEnd"/>
          </w:p>
        </w:tc>
      </w:tr>
      <w:tr w:rsidR="00E001CE" w:rsidRPr="00A87307" w14:paraId="3A6C8766" w14:textId="77777777" w:rsidTr="00E001CE">
        <w:tc>
          <w:tcPr>
            <w:tcW w:w="2494" w:type="dxa"/>
          </w:tcPr>
          <w:p w14:paraId="5CF259E2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586F21B2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OT_Id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343EBB6A" w14:textId="77777777" w:rsidTr="00E001CE">
        <w:tc>
          <w:tcPr>
            <w:tcW w:w="2494" w:type="dxa"/>
          </w:tcPr>
          <w:p w14:paraId="3E2A25D7" w14:textId="0B3F7F27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1DFDB743" w14:textId="77777777" w:rsidR="00E001CE" w:rsidRDefault="00E001CE" w:rsidP="00E001CE">
            <w:r>
              <w:t>[FD]:</w:t>
            </w:r>
          </w:p>
          <w:p w14:paraId="71FA8EA1" w14:textId="296C52BE" w:rsidR="00E001CE" w:rsidRPr="00A87307" w:rsidRDefault="00E001CE" w:rsidP="00E001CE">
            <w:r>
              <w:t>[Highest NF]:</w:t>
            </w:r>
          </w:p>
        </w:tc>
      </w:tr>
      <w:tr w:rsidR="00E001CE" w:rsidRPr="00A87307" w14:paraId="5BDBDFBD" w14:textId="77777777" w:rsidTr="00E001CE">
        <w:tc>
          <w:tcPr>
            <w:tcW w:w="2494" w:type="dxa"/>
          </w:tcPr>
          <w:p w14:paraId="709336CF" w14:textId="77777777" w:rsidR="00E001CE" w:rsidRPr="00A87307" w:rsidRDefault="00E001CE" w:rsidP="00C4147C">
            <w:r w:rsidRPr="00A87307">
              <w:t>14</w:t>
            </w:r>
          </w:p>
        </w:tc>
        <w:tc>
          <w:tcPr>
            <w:tcW w:w="6856" w:type="dxa"/>
          </w:tcPr>
          <w:p w14:paraId="5AAA8C79" w14:textId="77777777" w:rsidR="00E001CE" w:rsidRPr="00A87307" w:rsidRDefault="00E001CE" w:rsidP="00C4147C">
            <w:proofErr w:type="spellStart"/>
            <w:proofErr w:type="gramStart"/>
            <w:r w:rsidRPr="003D6D09">
              <w:rPr>
                <w:color w:val="8496B0" w:themeColor="text2" w:themeTint="99"/>
              </w:rPr>
              <w:t>OrderItem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OItemId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ItemId</w:t>
            </w:r>
            <w:proofErr w:type="spellEnd"/>
            <w:r w:rsidRPr="003D6D09">
              <w:rPr>
                <w:color w:val="8496B0" w:themeColor="text2" w:themeTint="99"/>
              </w:rPr>
              <w:t xml:space="preserve">, Quantity, </w:t>
            </w:r>
            <w:proofErr w:type="spellStart"/>
            <w:r w:rsidRPr="003D6D09">
              <w:rPr>
                <w:color w:val="8496B0" w:themeColor="text2" w:themeTint="99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>, Comment)</w:t>
            </w:r>
          </w:p>
        </w:tc>
      </w:tr>
      <w:tr w:rsidR="00E001CE" w:rsidRPr="00A87307" w14:paraId="2CCD0814" w14:textId="77777777" w:rsidTr="00E001CE">
        <w:tc>
          <w:tcPr>
            <w:tcW w:w="2494" w:type="dxa"/>
          </w:tcPr>
          <w:p w14:paraId="1D233113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6A1E7074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OItemId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ItemId</w:t>
            </w:r>
            <w:proofErr w:type="spellEnd"/>
            <w:r>
              <w:t xml:space="preserve"> (possibly)</w:t>
            </w:r>
          </w:p>
        </w:tc>
      </w:tr>
      <w:tr w:rsidR="00E001CE" w:rsidRPr="00A87307" w14:paraId="67346B8A" w14:textId="77777777" w:rsidTr="00E001CE">
        <w:tc>
          <w:tcPr>
            <w:tcW w:w="2494" w:type="dxa"/>
          </w:tcPr>
          <w:p w14:paraId="50BBBD5C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4D5C40F2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Order(</w:t>
            </w:r>
            <w:proofErr w:type="spellStart"/>
            <w:proofErr w:type="gramEnd"/>
            <w:r w:rsidRPr="00A87307">
              <w:t>OrderId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 references Item(</w:t>
            </w:r>
            <w:proofErr w:type="spellStart"/>
            <w:r w:rsidRPr="00A87307">
              <w:t>ItemId</w:t>
            </w:r>
            <w:proofErr w:type="spellEnd"/>
            <w:r w:rsidRPr="00A87307">
              <w:t>)</w:t>
            </w:r>
          </w:p>
        </w:tc>
      </w:tr>
      <w:tr w:rsidR="00E001CE" w:rsidRPr="00A87307" w14:paraId="745E7DAD" w14:textId="77777777" w:rsidTr="00E001CE">
        <w:tc>
          <w:tcPr>
            <w:tcW w:w="2494" w:type="dxa"/>
          </w:tcPr>
          <w:p w14:paraId="610E6EFD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01C4C24C" w14:textId="77777777" w:rsidR="00E001CE" w:rsidRPr="00A87307" w:rsidRDefault="00E001CE" w:rsidP="00C4147C">
            <w:r w:rsidRPr="00A87307">
              <w:t>Comment</w:t>
            </w:r>
          </w:p>
        </w:tc>
      </w:tr>
      <w:tr w:rsidR="00E001CE" w:rsidRPr="00A87307" w14:paraId="47BE94CF" w14:textId="77777777" w:rsidTr="00E001CE">
        <w:tc>
          <w:tcPr>
            <w:tcW w:w="2494" w:type="dxa"/>
          </w:tcPr>
          <w:p w14:paraId="68084C29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215EAA78" w14:textId="77777777" w:rsidR="00E001CE" w:rsidRPr="00A87307" w:rsidRDefault="00E001CE" w:rsidP="00C4147C">
            <w:proofErr w:type="spellStart"/>
            <w:r w:rsidRPr="00A87307">
              <w:t>OItemId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ItemId</w:t>
            </w:r>
            <w:proofErr w:type="spellEnd"/>
            <w:r w:rsidRPr="00A87307">
              <w:t xml:space="preserve">, Quantity,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3442F1D2" w14:textId="77777777" w:rsidTr="00E001CE">
        <w:tc>
          <w:tcPr>
            <w:tcW w:w="2494" w:type="dxa"/>
          </w:tcPr>
          <w:p w14:paraId="755FB385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7376EBDA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OItemId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398A781F" w14:textId="77777777" w:rsidTr="00E001CE">
        <w:tc>
          <w:tcPr>
            <w:tcW w:w="2494" w:type="dxa"/>
          </w:tcPr>
          <w:p w14:paraId="471505D7" w14:textId="79D84E38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7A3DC02A" w14:textId="77777777" w:rsidR="00E001CE" w:rsidRDefault="00E001CE" w:rsidP="00E001CE">
            <w:r>
              <w:t>[FD]:</w:t>
            </w:r>
          </w:p>
          <w:p w14:paraId="0C8DDE01" w14:textId="2E01F4FC" w:rsidR="00E001CE" w:rsidRPr="00A87307" w:rsidRDefault="00E001CE" w:rsidP="00E001CE">
            <w:r>
              <w:t>[Highest NF]:</w:t>
            </w:r>
          </w:p>
        </w:tc>
      </w:tr>
      <w:tr w:rsidR="00E001CE" w:rsidRPr="00A87307" w14:paraId="4A2DC6FA" w14:textId="77777777" w:rsidTr="00E001CE">
        <w:tc>
          <w:tcPr>
            <w:tcW w:w="2494" w:type="dxa"/>
          </w:tcPr>
          <w:p w14:paraId="0743E739" w14:textId="77777777" w:rsidR="00E001CE" w:rsidRPr="00A87307" w:rsidRDefault="00E001CE" w:rsidP="00C4147C">
            <w:r w:rsidRPr="00A87307">
              <w:t>15</w:t>
            </w:r>
          </w:p>
        </w:tc>
        <w:tc>
          <w:tcPr>
            <w:tcW w:w="6856" w:type="dxa"/>
          </w:tcPr>
          <w:p w14:paraId="530A38B1" w14:textId="77777777" w:rsidR="00E001CE" w:rsidRPr="00A87307" w:rsidRDefault="00E001CE" w:rsidP="00C4147C">
            <w:proofErr w:type="gramStart"/>
            <w:r w:rsidRPr="003D6D09">
              <w:rPr>
                <w:color w:val="8496B0" w:themeColor="text2" w:themeTint="99"/>
              </w:rPr>
              <w:t>Bill(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Bill_Id</w:t>
            </w:r>
            <w:proofErr w:type="spellEnd"/>
            <w:r w:rsidRPr="003D6D09">
              <w:rPr>
                <w:color w:val="8496B0" w:themeColor="text2" w:themeTint="99"/>
              </w:rPr>
              <w:t xml:space="preserve">, Total, </w:t>
            </w:r>
            <w:proofErr w:type="spellStart"/>
            <w:r w:rsidRPr="003D6D09">
              <w:rPr>
                <w:color w:val="8496B0" w:themeColor="text2" w:themeTint="99"/>
              </w:rPr>
              <w:t>OrderId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039FFC74" w14:textId="77777777" w:rsidTr="00E001CE">
        <w:tc>
          <w:tcPr>
            <w:tcW w:w="2494" w:type="dxa"/>
          </w:tcPr>
          <w:p w14:paraId="59373524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35FE9B7E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Bill_Id</w:t>
            </w:r>
            <w:proofErr w:type="spellEnd"/>
          </w:p>
        </w:tc>
      </w:tr>
      <w:tr w:rsidR="00E001CE" w:rsidRPr="00A87307" w14:paraId="1CA7E259" w14:textId="77777777" w:rsidTr="00E001CE">
        <w:tc>
          <w:tcPr>
            <w:tcW w:w="2494" w:type="dxa"/>
          </w:tcPr>
          <w:p w14:paraId="2BA4B327" w14:textId="77777777" w:rsidR="00E001CE" w:rsidRPr="00A87307" w:rsidRDefault="00E001CE" w:rsidP="00C4147C">
            <w:r w:rsidRPr="00A87307">
              <w:t>Foreign Keys</w:t>
            </w:r>
          </w:p>
        </w:tc>
        <w:tc>
          <w:tcPr>
            <w:tcW w:w="6856" w:type="dxa"/>
          </w:tcPr>
          <w:p w14:paraId="68799DCE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OrderId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Order(</w:t>
            </w:r>
            <w:proofErr w:type="spellStart"/>
            <w:proofErr w:type="gramEnd"/>
            <w:r w:rsidRPr="00A87307">
              <w:t>OrderId</w:t>
            </w:r>
            <w:proofErr w:type="spellEnd"/>
            <w:r w:rsidRPr="00A87307">
              <w:t>),</w:t>
            </w:r>
          </w:p>
        </w:tc>
      </w:tr>
      <w:tr w:rsidR="00E001CE" w:rsidRPr="00A87307" w14:paraId="5052C476" w14:textId="77777777" w:rsidTr="00E001CE">
        <w:tc>
          <w:tcPr>
            <w:tcW w:w="2494" w:type="dxa"/>
          </w:tcPr>
          <w:p w14:paraId="6FA32321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6087AF09" w14:textId="77777777" w:rsidR="00E001CE" w:rsidRPr="00A87307" w:rsidRDefault="00E001CE" w:rsidP="00C4147C"/>
        </w:tc>
      </w:tr>
      <w:tr w:rsidR="00E001CE" w:rsidRPr="00A87307" w14:paraId="631615AF" w14:textId="77777777" w:rsidTr="00E001CE">
        <w:tc>
          <w:tcPr>
            <w:tcW w:w="2494" w:type="dxa"/>
          </w:tcPr>
          <w:p w14:paraId="1247B4B1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63EBAB43" w14:textId="77777777" w:rsidR="00E001CE" w:rsidRPr="00A87307" w:rsidRDefault="00E001CE" w:rsidP="00C4147C">
            <w:proofErr w:type="spellStart"/>
            <w:r w:rsidRPr="00A87307">
              <w:t>Bill_Id</w:t>
            </w:r>
            <w:proofErr w:type="spellEnd"/>
            <w:r w:rsidRPr="00A87307">
              <w:t xml:space="preserve">, Total, </w:t>
            </w:r>
            <w:proofErr w:type="spellStart"/>
            <w:r w:rsidRPr="00A87307">
              <w:t>OrderId</w:t>
            </w:r>
            <w:proofErr w:type="spellEnd"/>
          </w:p>
        </w:tc>
      </w:tr>
      <w:tr w:rsidR="00E001CE" w:rsidRPr="00A87307" w14:paraId="6DA29D94" w14:textId="77777777" w:rsidTr="00E001CE">
        <w:tc>
          <w:tcPr>
            <w:tcW w:w="2494" w:type="dxa"/>
          </w:tcPr>
          <w:p w14:paraId="614ACD70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0DB82CFD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Bill_Id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64A9A8AF" w14:textId="77777777" w:rsidTr="00E001CE">
        <w:tc>
          <w:tcPr>
            <w:tcW w:w="2494" w:type="dxa"/>
          </w:tcPr>
          <w:p w14:paraId="604611F7" w14:textId="43E82E23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3D3ED599" w14:textId="77777777" w:rsidR="00E001CE" w:rsidRDefault="00E001CE" w:rsidP="00E001CE">
            <w:r>
              <w:t>[FD]:</w:t>
            </w:r>
          </w:p>
          <w:p w14:paraId="7B2C1189" w14:textId="2E95231A" w:rsidR="00E001CE" w:rsidRPr="00A87307" w:rsidRDefault="00E001CE" w:rsidP="00E001CE">
            <w:r>
              <w:t>[Highest NF]:</w:t>
            </w:r>
          </w:p>
        </w:tc>
      </w:tr>
      <w:tr w:rsidR="00E001CE" w:rsidRPr="00A87307" w14:paraId="4B7FDDA1" w14:textId="77777777" w:rsidTr="00E001CE">
        <w:tc>
          <w:tcPr>
            <w:tcW w:w="2494" w:type="dxa"/>
          </w:tcPr>
          <w:p w14:paraId="12843566" w14:textId="77777777" w:rsidR="00E001CE" w:rsidRPr="00A87307" w:rsidRDefault="00E001CE" w:rsidP="00C4147C">
            <w:r w:rsidRPr="00A87307">
              <w:t>16</w:t>
            </w:r>
          </w:p>
        </w:tc>
        <w:tc>
          <w:tcPr>
            <w:tcW w:w="6856" w:type="dxa"/>
          </w:tcPr>
          <w:p w14:paraId="75013CA1" w14:textId="77777777" w:rsidR="00E001CE" w:rsidRPr="003D6D09" w:rsidRDefault="00E001CE" w:rsidP="00C4147C">
            <w:pPr>
              <w:rPr>
                <w:color w:val="8496B0" w:themeColor="text2" w:themeTint="99"/>
              </w:rPr>
            </w:pPr>
            <w:proofErr w:type="spellStart"/>
            <w:proofErr w:type="gramStart"/>
            <w:r w:rsidRPr="003D6D09">
              <w:rPr>
                <w:color w:val="8496B0" w:themeColor="text2" w:themeTint="99"/>
              </w:rPr>
              <w:t>ItemsForBill</w:t>
            </w:r>
            <w:proofErr w:type="spellEnd"/>
            <w:r w:rsidRPr="003D6D09">
              <w:rPr>
                <w:color w:val="8496B0" w:themeColor="text2" w:themeTint="99"/>
              </w:rPr>
              <w:t>(</w:t>
            </w:r>
            <w:proofErr w:type="spellStart"/>
            <w:proofErr w:type="gramEnd"/>
            <w:r w:rsidRPr="003D6D09">
              <w:rPr>
                <w:color w:val="8496B0" w:themeColor="text2" w:themeTint="99"/>
                <w:u w:val="single"/>
              </w:rPr>
              <w:t>IFB_Id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Bill_Id</w:t>
            </w:r>
            <w:proofErr w:type="spellEnd"/>
            <w:r w:rsidRPr="003D6D09">
              <w:rPr>
                <w:color w:val="8496B0" w:themeColor="text2" w:themeTint="99"/>
              </w:rPr>
              <w:t xml:space="preserve">, </w:t>
            </w:r>
            <w:proofErr w:type="spellStart"/>
            <w:r w:rsidRPr="003D6D09">
              <w:rPr>
                <w:color w:val="8496B0" w:themeColor="text2" w:themeTint="99"/>
              </w:rPr>
              <w:t>OT_Id</w:t>
            </w:r>
            <w:proofErr w:type="spellEnd"/>
            <w:r w:rsidRPr="003D6D09">
              <w:rPr>
                <w:color w:val="8496B0" w:themeColor="text2" w:themeTint="99"/>
              </w:rPr>
              <w:t>)</w:t>
            </w:r>
          </w:p>
        </w:tc>
      </w:tr>
      <w:tr w:rsidR="00E001CE" w:rsidRPr="00A87307" w14:paraId="681BFE15" w14:textId="77777777" w:rsidTr="00E001CE">
        <w:tc>
          <w:tcPr>
            <w:tcW w:w="2494" w:type="dxa"/>
          </w:tcPr>
          <w:p w14:paraId="03664E1F" w14:textId="77777777" w:rsidR="00E001CE" w:rsidRPr="00A87307" w:rsidRDefault="00E001CE" w:rsidP="00C4147C">
            <w:r w:rsidRPr="00A87307">
              <w:t>Candidate Keys</w:t>
            </w:r>
          </w:p>
        </w:tc>
        <w:tc>
          <w:tcPr>
            <w:tcW w:w="6856" w:type="dxa"/>
          </w:tcPr>
          <w:p w14:paraId="06CFAC91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IFB_Id</w:t>
            </w:r>
            <w:proofErr w:type="spellEnd"/>
            <w:r w:rsidRPr="00A87307">
              <w:t xml:space="preserve">, [2] </w:t>
            </w:r>
            <w:proofErr w:type="spellStart"/>
            <w:r w:rsidRPr="00A87307">
              <w:t>Bill_Id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OT_Id</w:t>
            </w:r>
            <w:proofErr w:type="spellEnd"/>
          </w:p>
        </w:tc>
      </w:tr>
      <w:tr w:rsidR="00E001CE" w:rsidRPr="00A87307" w14:paraId="6D179C4C" w14:textId="77777777" w:rsidTr="00E001CE">
        <w:tc>
          <w:tcPr>
            <w:tcW w:w="2494" w:type="dxa"/>
          </w:tcPr>
          <w:p w14:paraId="14EF4971" w14:textId="77777777" w:rsidR="00E001CE" w:rsidRPr="00A87307" w:rsidRDefault="00E001CE" w:rsidP="00C4147C">
            <w:r w:rsidRPr="00A87307">
              <w:lastRenderedPageBreak/>
              <w:t>Foreign Keys</w:t>
            </w:r>
          </w:p>
        </w:tc>
        <w:tc>
          <w:tcPr>
            <w:tcW w:w="6856" w:type="dxa"/>
          </w:tcPr>
          <w:p w14:paraId="3AE13769" w14:textId="77777777" w:rsidR="00E001CE" w:rsidRPr="00A87307" w:rsidRDefault="00E001CE" w:rsidP="00C4147C">
            <w:r w:rsidRPr="00A87307">
              <w:t xml:space="preserve">[1] </w:t>
            </w:r>
            <w:proofErr w:type="spellStart"/>
            <w:r w:rsidRPr="00A87307">
              <w:t>Bill_Id</w:t>
            </w:r>
            <w:proofErr w:type="spellEnd"/>
            <w:r w:rsidRPr="00A87307">
              <w:t xml:space="preserve"> references </w:t>
            </w:r>
            <w:proofErr w:type="gramStart"/>
            <w:r w:rsidRPr="00A87307">
              <w:t>Bill(</w:t>
            </w:r>
            <w:proofErr w:type="spellStart"/>
            <w:proofErr w:type="gramEnd"/>
            <w:r w:rsidRPr="00A87307">
              <w:t>Bill_Id</w:t>
            </w:r>
            <w:proofErr w:type="spellEnd"/>
            <w:r w:rsidRPr="00A87307">
              <w:t xml:space="preserve">), [2] </w:t>
            </w:r>
            <w:proofErr w:type="spellStart"/>
            <w:r w:rsidRPr="00A87307">
              <w:t>OT_Id</w:t>
            </w:r>
            <w:proofErr w:type="spellEnd"/>
            <w:r w:rsidRPr="00A87307">
              <w:t xml:space="preserve"> references </w:t>
            </w:r>
            <w:proofErr w:type="spellStart"/>
            <w:r w:rsidRPr="00A87307">
              <w:t>OrderItem</w:t>
            </w:r>
            <w:proofErr w:type="spellEnd"/>
            <w:r w:rsidRPr="00A87307">
              <w:t>(</w:t>
            </w:r>
            <w:proofErr w:type="spellStart"/>
            <w:r w:rsidRPr="00A87307">
              <w:t>OT_Id</w:t>
            </w:r>
            <w:proofErr w:type="spellEnd"/>
            <w:r w:rsidRPr="00A87307">
              <w:t>)</w:t>
            </w:r>
          </w:p>
        </w:tc>
      </w:tr>
      <w:tr w:rsidR="00E001CE" w:rsidRPr="00A87307" w14:paraId="22A21F03" w14:textId="77777777" w:rsidTr="00E001CE">
        <w:tc>
          <w:tcPr>
            <w:tcW w:w="2494" w:type="dxa"/>
          </w:tcPr>
          <w:p w14:paraId="3DD3F1B1" w14:textId="77777777" w:rsidR="00E001CE" w:rsidRPr="00A87307" w:rsidRDefault="00E001CE" w:rsidP="00C4147C">
            <w:r w:rsidRPr="00A87307">
              <w:t>Nullable Attributes</w:t>
            </w:r>
          </w:p>
        </w:tc>
        <w:tc>
          <w:tcPr>
            <w:tcW w:w="6856" w:type="dxa"/>
          </w:tcPr>
          <w:p w14:paraId="06EBE44D" w14:textId="77777777" w:rsidR="00E001CE" w:rsidRPr="00A87307" w:rsidRDefault="00E001CE" w:rsidP="00C4147C"/>
        </w:tc>
      </w:tr>
      <w:tr w:rsidR="00E001CE" w:rsidRPr="00A87307" w14:paraId="3BB71F8C" w14:textId="77777777" w:rsidTr="00E001CE">
        <w:tc>
          <w:tcPr>
            <w:tcW w:w="2494" w:type="dxa"/>
          </w:tcPr>
          <w:p w14:paraId="408C830B" w14:textId="77777777" w:rsidR="00E001CE" w:rsidRPr="00A87307" w:rsidRDefault="00E001CE" w:rsidP="00C4147C">
            <w:r w:rsidRPr="00A87307">
              <w:t>Non-nullable Attributes</w:t>
            </w:r>
          </w:p>
        </w:tc>
        <w:tc>
          <w:tcPr>
            <w:tcW w:w="6856" w:type="dxa"/>
          </w:tcPr>
          <w:p w14:paraId="698C0560" w14:textId="77777777" w:rsidR="00E001CE" w:rsidRPr="00A87307" w:rsidRDefault="00E001CE" w:rsidP="00C4147C">
            <w:proofErr w:type="spellStart"/>
            <w:r w:rsidRPr="00A87307">
              <w:t>IFB_Id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Bill_Id</w:t>
            </w:r>
            <w:proofErr w:type="spellEnd"/>
            <w:r w:rsidRPr="00A87307">
              <w:t xml:space="preserve">, </w:t>
            </w:r>
            <w:proofErr w:type="spellStart"/>
            <w:r w:rsidRPr="00A87307">
              <w:t>OT_Id</w:t>
            </w:r>
            <w:proofErr w:type="spellEnd"/>
          </w:p>
        </w:tc>
      </w:tr>
      <w:tr w:rsidR="00E001CE" w:rsidRPr="00A87307" w14:paraId="763F0881" w14:textId="77777777" w:rsidTr="00E001CE">
        <w:tc>
          <w:tcPr>
            <w:tcW w:w="2494" w:type="dxa"/>
          </w:tcPr>
          <w:p w14:paraId="7B42185F" w14:textId="77777777" w:rsidR="00E001CE" w:rsidRPr="00A87307" w:rsidRDefault="00E001CE" w:rsidP="00C4147C">
            <w:r w:rsidRPr="00A87307">
              <w:t>Notes</w:t>
            </w:r>
          </w:p>
        </w:tc>
        <w:tc>
          <w:tcPr>
            <w:tcW w:w="6856" w:type="dxa"/>
          </w:tcPr>
          <w:p w14:paraId="31ADDE89" w14:textId="77777777" w:rsidR="00E001CE" w:rsidRPr="00A87307" w:rsidRDefault="00E001CE" w:rsidP="00C4147C">
            <w:r w:rsidRPr="00A87307">
              <w:t xml:space="preserve">[1] A surrogate key, </w:t>
            </w:r>
            <w:proofErr w:type="spellStart"/>
            <w:r w:rsidRPr="00A87307">
              <w:t>IFB_Id</w:t>
            </w:r>
            <w:proofErr w:type="spellEnd"/>
            <w:r w:rsidRPr="00A87307">
              <w:t>, is created as the primary key.</w:t>
            </w:r>
          </w:p>
        </w:tc>
      </w:tr>
      <w:tr w:rsidR="00E001CE" w:rsidRPr="00A87307" w14:paraId="582D22A1" w14:textId="77777777" w:rsidTr="00E001CE">
        <w:tc>
          <w:tcPr>
            <w:tcW w:w="2494" w:type="dxa"/>
          </w:tcPr>
          <w:p w14:paraId="3D852750" w14:textId="5C2A814E" w:rsidR="00E001CE" w:rsidRPr="00A87307" w:rsidRDefault="00E001CE" w:rsidP="00E001CE">
            <w:r>
              <w:t>Normalization Analysis</w:t>
            </w:r>
          </w:p>
        </w:tc>
        <w:tc>
          <w:tcPr>
            <w:tcW w:w="6856" w:type="dxa"/>
          </w:tcPr>
          <w:p w14:paraId="65AF6706" w14:textId="77777777" w:rsidR="00E001CE" w:rsidRDefault="00E001CE" w:rsidP="00E001CE">
            <w:r>
              <w:t>[FD]:</w:t>
            </w:r>
          </w:p>
          <w:p w14:paraId="384207AC" w14:textId="15103B48" w:rsidR="00E001CE" w:rsidRPr="00A87307" w:rsidRDefault="00E001CE" w:rsidP="00E001CE">
            <w:r>
              <w:t>[Highest NF]:</w:t>
            </w:r>
          </w:p>
        </w:tc>
      </w:tr>
    </w:tbl>
    <w:p w14:paraId="6B363BCA" w14:textId="77777777" w:rsidR="00E001CE" w:rsidRDefault="00E001CE" w:rsidP="00E001CE"/>
    <w:p w14:paraId="42F2C55E" w14:textId="77777777" w:rsidR="003A2C44" w:rsidRDefault="003A2C44" w:rsidP="00E001CE"/>
    <w:sectPr w:rsidR="003A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560F7"/>
    <w:multiLevelType w:val="hybridMultilevel"/>
    <w:tmpl w:val="5998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ABF"/>
    <w:multiLevelType w:val="hybridMultilevel"/>
    <w:tmpl w:val="560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82405"/>
    <w:multiLevelType w:val="hybridMultilevel"/>
    <w:tmpl w:val="0BBA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0248">
    <w:abstractNumId w:val="2"/>
  </w:num>
  <w:num w:numId="2" w16cid:durableId="129445530">
    <w:abstractNumId w:val="1"/>
  </w:num>
  <w:num w:numId="3" w16cid:durableId="21362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45"/>
    <w:rsid w:val="000254E7"/>
    <w:rsid w:val="0003486D"/>
    <w:rsid w:val="00051D46"/>
    <w:rsid w:val="00061078"/>
    <w:rsid w:val="00066643"/>
    <w:rsid w:val="00067AF8"/>
    <w:rsid w:val="00087218"/>
    <w:rsid w:val="000C0F85"/>
    <w:rsid w:val="000C695C"/>
    <w:rsid w:val="000C6C05"/>
    <w:rsid w:val="000D57EA"/>
    <w:rsid w:val="000E7EA0"/>
    <w:rsid w:val="001061BD"/>
    <w:rsid w:val="001067FE"/>
    <w:rsid w:val="0011057D"/>
    <w:rsid w:val="001575E9"/>
    <w:rsid w:val="001650E3"/>
    <w:rsid w:val="001B2201"/>
    <w:rsid w:val="001C33B1"/>
    <w:rsid w:val="001D18A1"/>
    <w:rsid w:val="001E4E74"/>
    <w:rsid w:val="001E6DCF"/>
    <w:rsid w:val="0021108A"/>
    <w:rsid w:val="0022197B"/>
    <w:rsid w:val="00242037"/>
    <w:rsid w:val="002471B3"/>
    <w:rsid w:val="00252733"/>
    <w:rsid w:val="00254645"/>
    <w:rsid w:val="0026728D"/>
    <w:rsid w:val="0027113B"/>
    <w:rsid w:val="00283B1C"/>
    <w:rsid w:val="00285B43"/>
    <w:rsid w:val="00295F06"/>
    <w:rsid w:val="002B3B43"/>
    <w:rsid w:val="002D4EE3"/>
    <w:rsid w:val="002E7E8E"/>
    <w:rsid w:val="00300F24"/>
    <w:rsid w:val="00307733"/>
    <w:rsid w:val="003163BD"/>
    <w:rsid w:val="003334AF"/>
    <w:rsid w:val="0034694C"/>
    <w:rsid w:val="003717F4"/>
    <w:rsid w:val="00390A34"/>
    <w:rsid w:val="003A2C44"/>
    <w:rsid w:val="003B0F9C"/>
    <w:rsid w:val="003C419A"/>
    <w:rsid w:val="003C64B0"/>
    <w:rsid w:val="0040084C"/>
    <w:rsid w:val="00400A17"/>
    <w:rsid w:val="00431296"/>
    <w:rsid w:val="004352A6"/>
    <w:rsid w:val="00440588"/>
    <w:rsid w:val="00456BCB"/>
    <w:rsid w:val="00460D69"/>
    <w:rsid w:val="004734A0"/>
    <w:rsid w:val="004742F7"/>
    <w:rsid w:val="004C094C"/>
    <w:rsid w:val="004D2326"/>
    <w:rsid w:val="004F1DAC"/>
    <w:rsid w:val="00513EC0"/>
    <w:rsid w:val="0052738B"/>
    <w:rsid w:val="0053209A"/>
    <w:rsid w:val="00541B0F"/>
    <w:rsid w:val="0058571F"/>
    <w:rsid w:val="0059095F"/>
    <w:rsid w:val="005A2CD6"/>
    <w:rsid w:val="005C4F41"/>
    <w:rsid w:val="005E4309"/>
    <w:rsid w:val="00605EC0"/>
    <w:rsid w:val="00612A02"/>
    <w:rsid w:val="0062421C"/>
    <w:rsid w:val="00626BA2"/>
    <w:rsid w:val="00627CD7"/>
    <w:rsid w:val="00631215"/>
    <w:rsid w:val="00631F21"/>
    <w:rsid w:val="0063764E"/>
    <w:rsid w:val="0067485F"/>
    <w:rsid w:val="006866E0"/>
    <w:rsid w:val="006941F2"/>
    <w:rsid w:val="006A3878"/>
    <w:rsid w:val="006A5056"/>
    <w:rsid w:val="006C7073"/>
    <w:rsid w:val="006E25CE"/>
    <w:rsid w:val="006E617F"/>
    <w:rsid w:val="00706788"/>
    <w:rsid w:val="00722759"/>
    <w:rsid w:val="00737C41"/>
    <w:rsid w:val="007910C7"/>
    <w:rsid w:val="00792ABF"/>
    <w:rsid w:val="00794F3F"/>
    <w:rsid w:val="00796845"/>
    <w:rsid w:val="007B763A"/>
    <w:rsid w:val="007D1657"/>
    <w:rsid w:val="007E5BED"/>
    <w:rsid w:val="00802A3D"/>
    <w:rsid w:val="00807BBA"/>
    <w:rsid w:val="00815C3E"/>
    <w:rsid w:val="008403B1"/>
    <w:rsid w:val="00870C32"/>
    <w:rsid w:val="008A44BF"/>
    <w:rsid w:val="008A6A4F"/>
    <w:rsid w:val="008C1FEC"/>
    <w:rsid w:val="008E20F9"/>
    <w:rsid w:val="00907D0C"/>
    <w:rsid w:val="00916BA4"/>
    <w:rsid w:val="00927BBF"/>
    <w:rsid w:val="00950347"/>
    <w:rsid w:val="009654AA"/>
    <w:rsid w:val="00976F5D"/>
    <w:rsid w:val="0098349B"/>
    <w:rsid w:val="00985785"/>
    <w:rsid w:val="009C0961"/>
    <w:rsid w:val="009D70AD"/>
    <w:rsid w:val="009F769C"/>
    <w:rsid w:val="00A16D22"/>
    <w:rsid w:val="00A27EDB"/>
    <w:rsid w:val="00A369DE"/>
    <w:rsid w:val="00A4407A"/>
    <w:rsid w:val="00A44542"/>
    <w:rsid w:val="00A75C2E"/>
    <w:rsid w:val="00A8048B"/>
    <w:rsid w:val="00A91D2F"/>
    <w:rsid w:val="00A940A6"/>
    <w:rsid w:val="00AC45AB"/>
    <w:rsid w:val="00AD0237"/>
    <w:rsid w:val="00AD27CD"/>
    <w:rsid w:val="00AD5D91"/>
    <w:rsid w:val="00AD7DCE"/>
    <w:rsid w:val="00AE2912"/>
    <w:rsid w:val="00AE7050"/>
    <w:rsid w:val="00B10CE3"/>
    <w:rsid w:val="00B12DB6"/>
    <w:rsid w:val="00B232D3"/>
    <w:rsid w:val="00B242C2"/>
    <w:rsid w:val="00B275F8"/>
    <w:rsid w:val="00B30B4D"/>
    <w:rsid w:val="00B37BFA"/>
    <w:rsid w:val="00B44C65"/>
    <w:rsid w:val="00B452E5"/>
    <w:rsid w:val="00B467F3"/>
    <w:rsid w:val="00B53025"/>
    <w:rsid w:val="00B63BFE"/>
    <w:rsid w:val="00B84B41"/>
    <w:rsid w:val="00BC00E1"/>
    <w:rsid w:val="00BE202F"/>
    <w:rsid w:val="00BE4B10"/>
    <w:rsid w:val="00BE6C01"/>
    <w:rsid w:val="00BF03F6"/>
    <w:rsid w:val="00BF6BDF"/>
    <w:rsid w:val="00C57E06"/>
    <w:rsid w:val="00C60E51"/>
    <w:rsid w:val="00C6432A"/>
    <w:rsid w:val="00C77D3E"/>
    <w:rsid w:val="00C86E82"/>
    <w:rsid w:val="00CA3C24"/>
    <w:rsid w:val="00CA6F5A"/>
    <w:rsid w:val="00CA7629"/>
    <w:rsid w:val="00CB4122"/>
    <w:rsid w:val="00CC2555"/>
    <w:rsid w:val="00CF36E0"/>
    <w:rsid w:val="00D03110"/>
    <w:rsid w:val="00D115DC"/>
    <w:rsid w:val="00D15C9A"/>
    <w:rsid w:val="00D30FE6"/>
    <w:rsid w:val="00D40420"/>
    <w:rsid w:val="00D55D87"/>
    <w:rsid w:val="00D66AD8"/>
    <w:rsid w:val="00D70DB9"/>
    <w:rsid w:val="00D720E9"/>
    <w:rsid w:val="00DA6B0B"/>
    <w:rsid w:val="00DB187F"/>
    <w:rsid w:val="00DB1DE9"/>
    <w:rsid w:val="00DC1E68"/>
    <w:rsid w:val="00E001CE"/>
    <w:rsid w:val="00E2004D"/>
    <w:rsid w:val="00E365E1"/>
    <w:rsid w:val="00E41DA9"/>
    <w:rsid w:val="00E87E50"/>
    <w:rsid w:val="00EB16B6"/>
    <w:rsid w:val="00EB5387"/>
    <w:rsid w:val="00EC31D2"/>
    <w:rsid w:val="00EC3543"/>
    <w:rsid w:val="00EC611C"/>
    <w:rsid w:val="00ED77C2"/>
    <w:rsid w:val="00EE208D"/>
    <w:rsid w:val="00F23E36"/>
    <w:rsid w:val="00F330B1"/>
    <w:rsid w:val="00F62FE3"/>
    <w:rsid w:val="00FA0879"/>
    <w:rsid w:val="00FA3FE7"/>
    <w:rsid w:val="00FB6D2C"/>
    <w:rsid w:val="00FC06C1"/>
    <w:rsid w:val="00FC655B"/>
    <w:rsid w:val="00FD0B56"/>
    <w:rsid w:val="00FD3CB8"/>
    <w:rsid w:val="00FD5B9A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3247"/>
  <w15:chartTrackingRefBased/>
  <w15:docId w15:val="{93D5D53D-384F-4868-9559-AA667EE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645"/>
    <w:rPr>
      <w:b/>
      <w:bCs/>
    </w:rPr>
  </w:style>
  <w:style w:type="character" w:customStyle="1" w:styleId="Emphasis1">
    <w:name w:val="Emphasis1"/>
    <w:basedOn w:val="DefaultParagraphFont"/>
    <w:rsid w:val="00254645"/>
  </w:style>
  <w:style w:type="character" w:styleId="Hyperlink">
    <w:name w:val="Hyperlink"/>
    <w:basedOn w:val="DefaultParagraphFont"/>
    <w:uiPriority w:val="99"/>
    <w:unhideWhenUsed/>
    <w:rsid w:val="00254645"/>
    <w:rPr>
      <w:color w:val="0000FF"/>
      <w:u w:val="single"/>
    </w:rPr>
  </w:style>
  <w:style w:type="paragraph" w:customStyle="1" w:styleId="section">
    <w:name w:val="section"/>
    <w:basedOn w:val="Normal"/>
    <w:rsid w:val="00D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70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9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CB4122"/>
  </w:style>
  <w:style w:type="character" w:styleId="UnresolvedMention">
    <w:name w:val="Unresolved Mention"/>
    <w:basedOn w:val="DefaultParagraphFont"/>
    <w:uiPriority w:val="99"/>
    <w:semiHidden/>
    <w:unhideWhenUsed/>
    <w:rsid w:val="009834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Steven</cp:lastModifiedBy>
  <cp:revision>152</cp:revision>
  <cp:lastPrinted>2022-12-13T21:23:00Z</cp:lastPrinted>
  <dcterms:created xsi:type="dcterms:W3CDTF">2018-07-25T20:17:00Z</dcterms:created>
  <dcterms:modified xsi:type="dcterms:W3CDTF">2024-10-24T17:32:00Z</dcterms:modified>
</cp:coreProperties>
</file>